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51.png" ContentType="image/png"/>
  <Override PartName="/word/media/rId139.png" ContentType="image/png"/>
  <Override PartName="/word/media/rId147.png" ContentType="image/png"/>
  <Override PartName="/word/media/rId143.png" ContentType="image/png"/>
  <Override PartName="/word/media/rId27.png" ContentType="image/png"/>
  <Override PartName="/word/media/rId118.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Horsefly</w:t>
      </w:r>
      <w:r>
        <w:t xml:space="preserve"> </w:t>
      </w:r>
      <w:r>
        <w:t xml:space="preserve">River</w:t>
      </w:r>
      <w:r>
        <w:t xml:space="preserve"> </w:t>
      </w:r>
      <w:r>
        <w:t xml:space="preserve">Watershed</w:t>
      </w:r>
      <w:r>
        <w:t xml:space="preserve"> </w:t>
      </w:r>
      <w:r>
        <w:t xml:space="preserve">Secwepemcúl’ecw</w:t>
      </w:r>
      <w:r>
        <w:t xml:space="preserve"> </w:t>
      </w:r>
      <w:r>
        <w:t xml:space="preserve">Connectivity</w:t>
      </w:r>
      <w:r>
        <w:t xml:space="preserve"> </w:t>
      </w:r>
      <w:r>
        <w:t xml:space="preserve">Restoration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03-12-2024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Horsefly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 (see</w:t>
      </w:r>
      <w:r>
        <w:t xml:space="preserve"> </w:t>
      </w:r>
      <w:r>
        <w:rPr>
          <w:bCs/>
          <w:b/>
        </w:rPr>
        <w:t xml:space="preserve">?@tbl-planteam</w:t>
      </w:r>
      <w:r>
        <w:t xml:space="preserve">).</w:t>
      </w:r>
    </w:p>
    <w:p>
      <w:pPr>
        <w:pStyle w:val="BodyText"/>
      </w:pPr>
      <w:r>
        <w:t xml:space="preserve">We recognize the incredible fish passage and connectivity work that has occurred in the Horsefly River watershed to date, and we are excited to continue partnering with local groups and organizations to build upon existing initiatives and provide a road map to push connectivity restoration forward over the next 20 years and beyond.</w:t>
      </w:r>
    </w:p>
    <w:p>
      <w:pPr>
        <w:pStyle w:val="BodyText"/>
      </w:pPr>
      <w:r>
        <w:t xml:space="preserve">The Canadian Wildlife Federation recognizes that the lands and waters that form the basis of this plan are the traditional unceded territory of the Northern Secwepemc people. We are grateful for the opportunity to learn from the stewards of this land and work together to benefit Pacific Salmon. A special thank you to Nishitha Singi for sharing the traditional Secwepemctsín names used in this plan.</w:t>
      </w:r>
    </w:p>
    <w:bookmarkEnd w:id="23"/>
    <w:bookmarkStart w:id="54" w:name="project-overview"/>
    <w:p>
      <w:pPr>
        <w:pStyle w:val="Heading1"/>
      </w:pPr>
      <w:r>
        <w:t xml:space="preserve">Project Overview</w:t>
      </w:r>
    </w:p>
    <w:bookmarkStart w:id="25" w:name="plan-purpose-approach-and-scope"/>
    <w:p>
      <w:pPr>
        <w:pStyle w:val="Heading2"/>
      </w:pPr>
      <w:r>
        <w:t xml:space="preserve">Plan Purpose, Approach, and Scope</w:t>
      </w:r>
    </w:p>
    <w:p>
      <w:pPr>
        <w:pStyle w:val="FirstParagraph"/>
      </w:pPr>
      <w:r>
        <w:t xml:space="preserve">The following Watershed Connectivity Restoration Plan (WCRP) represents the culmination of a one-year collaborative planning effort, including field assessments, the overall aim of which is to build collaborative partnerships within the Horsefly River watershed to improve connectivity for anadromous salmon and the livelihoods that they support, including the continued sustenance, cultural, and ceremonial needs of the Northern Secwépemc people. This 20-year plan was developed to identify priority actions that the Horsefly River WCRP planning team (see</w:t>
      </w:r>
      <w:r>
        <w:t xml:space="preserve"> </w:t>
      </w:r>
      <w:r>
        <w:rPr>
          <w:bCs/>
          <w:b/>
        </w:rPr>
        <w:t xml:space="preserve">?@tbl-planteam</w:t>
      </w:r>
      <w:r>
        <w:t xml:space="preserve"> </w:t>
      </w:r>
      <w:r>
        <w:t xml:space="preserve">for a list of team members) will undertake between 2021-2040 to conserve and restore fish passage in the watershed, through crossing rehabilitation, lateral barrier rehabilitation, dam rehabilitation, and barrier prevention strategies.</w:t>
      </w:r>
    </w:p>
    <w:p>
      <w:pPr>
        <w:pStyle w:val="BodyText"/>
      </w:pPr>
      <w:r>
        <w:t xml:space="preserve">WCRPs are long-term, actionable plans that blend local stakeholder and rightsholder knowledge with innovative GIS analyses to gain a shared understanding of where restoration efforts will have the greatest benefit for anadromous salmon. The planning process is inspired by the</w:t>
      </w:r>
      <w:r>
        <w:t xml:space="preserve"> </w:t>
      </w:r>
      <w:hyperlink r:id="rId24">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 priority conservation problems. There is a rich history of connectivity and fish habitat planning and restoration work in the Horsefly River watershed that this WCRP builds upon, including work undertaken by the BC Fish Passage Technical Working Group, the Northern Secwepemc te Qelmucw (NStQ) and member communities, the Horsefly River Roundtable, and other local organizations (</w:t>
      </w:r>
      <w:r>
        <w:t xml:space="preserve">Ltd. (2018)</w:t>
      </w:r>
      <w:r>
        <w:t xml:space="preserve">; S. Hocquard, Steve Hocquard Consulting, pers. comm.).</w:t>
      </w:r>
    </w:p>
    <w:p>
      <w:pPr>
        <w:pStyle w:val="BodyText"/>
      </w:pPr>
      <w:r>
        <w:t xml:space="preserve">The planning team compiled existing barrier location and assessment data, habitat data, and previously identified priorities, and combined this with local and Indigenous knowledge to create a strategic watershed-scale plan to improve connectivity. To expand on this work the Horsefly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only those portions of the watershed where barrier prioritization will be conducted, and subsequent restoration efforts will take place. Additionally, the team selected target fish species, assessed their current connectivity status in the watershed, defined concrete goals for gains in connectivity, and developed a priority list of barriers for rehabilitation to achieve those goals. While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 snap-shot in time, and future iterations of this WCRP will build upon the material presented in this plan to continuously improve barrier rehabilitation for migratory fish in the Horsefly River watershed. For more information on how WCRPs are developed, see</w:t>
      </w:r>
      <w:r>
        <w:t xml:space="preserve"> </w:t>
      </w:r>
      <w:r>
        <w:t xml:space="preserve">Mazany-Wright, Noseworthy, et al. (2021)</w:t>
      </w:r>
      <w:r>
        <w:t xml:space="preserve">.</w:t>
      </w:r>
    </w:p>
    <w:p>
      <w:pPr>
        <w:pStyle w:val="BodyText"/>
      </w:pPr>
      <w:r>
        <w:t xml:space="preserve">Field assessments were completed for 20 longitudinal barriers on the preliminary barrier list during the summer of 2021, followed by a series of WCRP Update Workshops in winter 2021. The aim of these workshops was for the team to receive updates on progress made during the field season, review assessment results and identify priority barriers, revise the connectivity status assessment and goals, and update the Operational Plan for 2022.</w:t>
      </w:r>
    </w:p>
    <w:bookmarkEnd w:id="25"/>
    <w:bookmarkStart w:id="26" w:name="vision-statement"/>
    <w:p>
      <w:pPr>
        <w:pStyle w:val="Heading2"/>
      </w:pPr>
      <w:r>
        <w:t xml:space="preserve">Vision Statement</w:t>
      </w:r>
    </w:p>
    <w:p>
      <w:pPr>
        <w:pStyle w:val="FirstParagraph"/>
      </w:pPr>
      <w:r>
        <w:t xml:space="preserve">Healthy, well-connected streams and rivers within the Horsefly River watershed support thriving populations of migratory fish, improving the overall ecosystem health of the watershed. In turn, these fish provide the continued sustenance, cultural, and ceremonial needs of the Northern Secwépemc people, as they have since time immemorial. Both residents and visitors to the watershed work together to mitigate the negative effects of anthropogenic aquatic barriers, improving the resiliency of streams and rivers for the benefit and appreciation of all.</w:t>
      </w:r>
    </w:p>
    <w:bookmarkEnd w:id="26"/>
    <w:bookmarkStart w:id="37" w:name="project-scope"/>
    <w:p>
      <w:pPr>
        <w:pStyle w:val="Heading2"/>
      </w:pPr>
      <w:r>
        <w:t xml:space="preserve">Project Scope</w:t>
      </w:r>
    </w:p>
    <w:p>
      <w:pPr>
        <w:pStyle w:val="FirstParagraph"/>
      </w:pPr>
      <w:r>
        <w:t xml:space="preserve">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w:t>
      </w:r>
      <w:r>
        <w:t xml:space="preserve">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Within this context, connectivity is primarily constrained by physical barriers, including anthropogenic infrastructure such as dams, weirs, and stream crossings, and natural features such as waterfalls and debris flows. This plan is intended to focus on the direct rehabilitation and prevention of localized, physical barriers instead of the broad land-use patterns that are causing chronic connectivity issues in the watershed. The planning team decided that the primary focus of this WCRP is addressing barriers to both longitudinal connectivity (i.e., along the upstream-downstream plane) and lateral connectivity (i.e., connectivity between the mainstem and adjacent riparian wetlands and floodplains) due to the importance of maintaining fish passage to spawning, rearing, and overwintering habitat in the watershed.</w:t>
      </w:r>
    </w:p>
    <w:tbl>
      <w:tblPr>
        <w:tblStyle w:val="Table"/>
        <w:tblW w:type="pct" w:w="5000"/>
        <w:tblLook w:firstRow="0" w:lastRow="0" w:firstColumn="0" w:lastColumn="0" w:noHBand="0" w:noVBand="0" w:val="0000"/>
        <w:jc w:val="start"/>
      </w:tblPr>
      <w:tblGrid>
        <w:gridCol w:w="7920"/>
      </w:tblGrid>
      <w:tr>
        <w:tc>
          <w:tcPr/>
          <w:bookmarkStart w:id="30" w:name="fig-geoscope"/>
          <w:p>
            <w:pPr>
              <w:jc w:val="center"/>
            </w:pPr>
            <w:r>
              <w:drawing>
                <wp:inline>
                  <wp:extent cx="5334000" cy="3602845"/>
                  <wp:effectExtent b="0" l="0" r="0" t="0"/>
                  <wp:docPr descr="" title="" id="28" name="Picture"/>
                  <a:graphic>
                    <a:graphicData uri="http://schemas.openxmlformats.org/drawingml/2006/picture">
                      <pic:pic>
                        <pic:nvPicPr>
                          <pic:cNvPr descr="content/images/geo-scope-hors.png" id="29" name="Picture"/>
                          <pic:cNvPicPr>
                            <a:picLocks noChangeArrowheads="1" noChangeAspect="1"/>
                          </pic:cNvPicPr>
                        </pic:nvPicPr>
                        <pic:blipFill>
                          <a:blip r:embed="rId27"/>
                          <a:stretch>
                            <a:fillRect/>
                          </a:stretch>
                        </pic:blipFill>
                        <pic:spPr bwMode="auto">
                          <a:xfrm>
                            <a:off x="0" y="0"/>
                            <a:ext cx="5334000" cy="36028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Horsefly River watershed — located in the Fraser River system.</w:t>
            </w:r>
          </w:p>
          <w:bookmarkEnd w:id="30"/>
        </w:tc>
      </w:tr>
    </w:tbl>
    <w:p>
      <w:pPr>
        <w:pStyle w:val="BodyText"/>
      </w:pPr>
      <w:r>
        <w:t xml:space="preserve">The primary geographic scope of this WCRP is the Horsefly River watershed, located in the upper Fraser River drainage basin in central British Columbia (</w:t>
      </w:r>
      <w:hyperlink w:anchor="fig-geoscope">
        <w:r>
          <w:rPr>
            <w:rStyle w:val="Hyperlink"/>
          </w:rPr>
          <w:t xml:space="preserve">Figure 1</w:t>
        </w:r>
      </w:hyperlink>
      <w:r>
        <w:t xml:space="preserve">). The scope constitutes the Horsefly River</w:t>
      </w:r>
      <w:r>
        <w:t xml:space="preserve"> </w:t>
      </w:r>
      <w:r>
        <w:t xml:space="preserve">“</w:t>
      </w:r>
      <w:r>
        <w:t xml:space="preserve">watershed group</w:t>
      </w:r>
      <w:r>
        <w:t xml:space="preserve">”</w:t>
      </w:r>
      <w:r>
        <w:t xml:space="preserve"> </w:t>
      </w:r>
      <w:r>
        <w:t xml:space="preserve">as defined by the</w:t>
      </w:r>
      <w:r>
        <w:t xml:space="preserve"> </w:t>
      </w:r>
      <w:hyperlink r:id="rId31">
        <w:r>
          <w:rPr>
            <w:rStyle w:val="Hyperlink"/>
          </w:rPr>
          <w:t xml:space="preserve">British Columbia Freshwater Atlas</w:t>
        </w:r>
      </w:hyperlink>
      <w:r>
        <w:t xml:space="preserve"> </w:t>
      </w:r>
      <w:r>
        <w:t xml:space="preserve">(FWA). A consistent spatial framework was necessary to undertake a watershed selection process at the provincial scale to identify target watersheds to improve connectivity for salmon. The Horsefly River watershed was identified by the BC Fish Passage Restoration Initiative as one of four target watersheds for WCRP development</w:t>
      </w:r>
      <w:r>
        <w:t xml:space="preserve"> </w:t>
      </w:r>
      <w:r>
        <w:t xml:space="preserve">Mazany-Wright, Norris, et al. (2021b)</w:t>
      </w:r>
      <w:r>
        <w:t xml:space="preserve">. The Horsefly River watershed has a drainage area of 276,603 ha, spanning from the Quesnel Highlands in the southeast to the confluence with Quesnel Lake in the northwest. Culturally and economically important populations of Chinook Salmon, Coho Salmon, and Sockeye Salmon are all found in the watershed, which historically supported Indigenous sustenance and trading economies (</w:t>
      </w:r>
      <w:r>
        <w:t xml:space="preserve">W. L. F. Nation. (2021)</w:t>
      </w:r>
      <w:r>
        <w:t xml:space="preserve">,</w:t>
      </w:r>
      <w:r>
        <w:t xml:space="preserve"> </w:t>
      </w:r>
      <w:r>
        <w:t xml:space="preserve">X. F. Nation. (2021)</w:t>
      </w:r>
      <w:r>
        <w:t xml:space="preserve">).</w:t>
      </w:r>
    </w:p>
    <w:bookmarkStart w:id="32" w:name="tbl-targspec"/>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64"/>
        <w:gridCol w:w="2062"/>
        <w:gridCol w:w="3101"/>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Secwepemctsín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Scientific Name</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Kekèsu</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tshawytscha</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Sxeyqs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kisutch</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Sqlelten7ùwi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nerka</w:t>
            </w:r>
          </w:p>
        </w:tc>
      </w:tr>
    </w:tbl>
    <w:p>
      <w:pPr>
        <w:pStyle w:val="BodyText"/>
      </w:pPr>
      <w:r>
        <w:rPr>
          <w:bCs/>
          <w:b/>
        </w:rPr>
        <w:t xml:space="preserve">?(caption)</w:t>
      </w:r>
    </w:p>
    <w:bookmarkEnd w:id="32"/>
    <w:p>
      <w:pPr>
        <w:pStyle w:val="BodyText"/>
      </w:pPr>
      <w:r>
        <w:t xml:space="preserve">The Horsefly River watershed comprises parts of Secwepemcúl’ecw, the traditional territory of the Northern Secwepemc te Qelmucw (NStQ), represented by the Northern Shuswap Tribal Council and four member communities or autonomous nations:</w:t>
      </w:r>
    </w:p>
    <w:p>
      <w:pPr>
        <w:numPr>
          <w:ilvl w:val="0"/>
          <w:numId w:val="1001"/>
        </w:numPr>
      </w:pPr>
      <w:r>
        <w:t xml:space="preserve">Xatśūll Cmetem’ (Soda Creek First Nations)</w:t>
      </w:r>
    </w:p>
    <w:p>
      <w:pPr>
        <w:numPr>
          <w:ilvl w:val="0"/>
          <w:numId w:val="1001"/>
        </w:numPr>
      </w:pPr>
      <w:r>
        <w:t xml:space="preserve">Stswēceḿc Xgāt’tem (Canoe Creek/Dog Creek First Nations)</w:t>
      </w:r>
    </w:p>
    <w:p>
      <w:pPr>
        <w:numPr>
          <w:ilvl w:val="0"/>
          <w:numId w:val="1001"/>
        </w:numPr>
      </w:pPr>
      <w:r>
        <w:t xml:space="preserve">T’ēxelc (Williams Lake First Nation)</w:t>
      </w:r>
    </w:p>
    <w:p>
      <w:pPr>
        <w:numPr>
          <w:ilvl w:val="0"/>
          <w:numId w:val="1001"/>
        </w:numPr>
      </w:pPr>
      <w:r>
        <w:t xml:space="preserve">Tsq’ēsceń (Canim Lake First Nation)</w:t>
      </w:r>
    </w:p>
    <w:p>
      <w:pPr>
        <w:pStyle w:val="FirstParagraph"/>
      </w:pPr>
      <w:r>
        <w:t xml:space="preserve">The geographic scope of this WCRP was further refined by identifying</w:t>
      </w:r>
      <w:r>
        <w:t xml:space="preserve"> </w:t>
      </w:r>
      <w:r>
        <w:t xml:space="preserve">“</w:t>
      </w:r>
      <w:r>
        <w:t xml:space="preserve">naturally accessible</w:t>
      </w:r>
      <w:r>
        <w:t xml:space="preserve">”</w:t>
      </w:r>
      <w:r>
        <w:t xml:space="preserve"> </w:t>
      </w:r>
      <w:r>
        <w:t xml:space="preserve">stream segments, which are defined as streams that focal species should be able to access in the absence of anthropogenic barriers (</w:t>
      </w:r>
      <w:hyperlink w:anchor="fig-strseg">
        <w:r>
          <w:rPr>
            <w:rStyle w:val="Hyperlink"/>
          </w:rPr>
          <w:t xml:space="preserve">Figure 2</w:t>
        </w:r>
      </w:hyperlink>
      <w:r>
        <w:t xml:space="preserve">). Naturally accessible waterbodies were spatially delineated using fish species observation and distribution data, as well as data on</w:t>
      </w:r>
      <w:r>
        <w:t xml:space="preserve"> </w:t>
      </w:r>
      <w:r>
        <w:t xml:space="preserve">“</w:t>
      </w:r>
      <w:r>
        <w:t xml:space="preserve">exclusionary points</w:t>
      </w:r>
      <w:r>
        <w:t xml:space="preserve">”</w:t>
      </w:r>
      <w:r>
        <w:t xml:space="preserve">. These include waterfalls greater than 5 m in height, gradient barriers based on species-specific swimming abilities, and watershed exclusion areas, which are portions of the watershed where barrier rehabilitation efforts should not occur. These maps were explored by the planning team to incorporate additional local knowledge, ensure accuracy, and finalize the constraints on naturally accessible waterbodies. The planning team identified certain tributaries to the mainstem Horsefly River as</w:t>
      </w:r>
      <w:r>
        <w:t xml:space="preserve"> </w:t>
      </w:r>
      <w:r>
        <w:t xml:space="preserve">“</w:t>
      </w:r>
      <w:r>
        <w:t xml:space="preserve">watershed exclusion areas</w:t>
      </w:r>
      <w:r>
        <w:t xml:space="preserve">”</w:t>
      </w:r>
      <w:r>
        <w:t xml:space="preserve">, which were excluded from further consideration under this plan, due to intermittent or insufficient flows to support restoring connectivity for the focal species. The geographic scope was further refined based on several confirmed impassable waterfalls and modelled gradient barriers. Specifically, there are two impassable waterfalls that severely limit naturally accessible habitat: one on the mainstem Horsefly River approximately 4 km upstream of the confluence with McKinley Creek, and the second on Moffat Creek approximately 5 km upstream from where it flows into the Horsefly River. All stream segments not identified as naturally accessible were removed from the scope for further consideration. The</w:t>
      </w:r>
      <w:r>
        <w:t xml:space="preserve"> </w:t>
      </w:r>
      <w:r>
        <w:t xml:space="preserve">“</w:t>
      </w:r>
      <w:r>
        <w:t xml:space="preserve">constrained geographic scope</w:t>
      </w:r>
      <w:r>
        <w:t xml:space="preserve">”</w:t>
      </w:r>
      <w:r>
        <w:t xml:space="preserve"> </w:t>
      </w:r>
      <w:r>
        <w:t xml:space="preserve">formed the foundation for all subsequent analyses and planning steps, including mapping and modelling useable habitat types, quantifying the current connectivity status, goal setting, and action planning</w:t>
      </w:r>
      <w:r>
        <w:t xml:space="preserve">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6" w:name="fig-strseg"/>
          <w:p>
            <w:pPr>
              <w:jc w:val="center"/>
            </w:pPr>
            <w:r>
              <w:drawing>
                <wp:inline>
                  <wp:extent cx="5334000" cy="3679247"/>
                  <wp:effectExtent b="0" l="0" r="0" t="0"/>
                  <wp:docPr descr="" title="" id="34" name="Picture"/>
                  <a:graphic>
                    <a:graphicData uri="http://schemas.openxmlformats.org/drawingml/2006/picture">
                      <pic:pic>
                        <pic:nvPicPr>
                          <pic:cNvPr descr="content/images/accessible-streams-hors.png" id="35" name="Picture"/>
                          <pic:cNvPicPr>
                            <a:picLocks noChangeArrowheads="1" noChangeAspect="1"/>
                          </pic:cNvPicPr>
                        </pic:nvPicPr>
                        <pic:blipFill>
                          <a:blip r:embed="rId33"/>
                          <a:stretch>
                            <a:fillRect/>
                          </a:stretch>
                        </pic:blipFill>
                        <pic:spPr bwMode="auto">
                          <a:xfrm>
                            <a:off x="0" y="0"/>
                            <a:ext cx="5334000" cy="36792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Naturally accessible waterbodies within the Horsefly River watershed. These do not represent useable habitat types, but rather identifies the stream segments within which habitat modelling and barrier mapping and prioritization was undertaken.</w:t>
            </w:r>
          </w:p>
          <w:bookmarkEnd w:id="36"/>
        </w:tc>
      </w:tr>
    </w:tbl>
    <w:bookmarkEnd w:id="37"/>
    <w:bookmarkStart w:id="45" w:name="focal-species"/>
    <w:p>
      <w:pPr>
        <w:pStyle w:val="Heading2"/>
      </w:pPr>
      <w:r>
        <w:t xml:space="preserve">Focal species</w:t>
      </w:r>
    </w:p>
    <w:p>
      <w:pPr>
        <w:pStyle w:val="FirstParagraph"/>
      </w:pPr>
      <w:r>
        <w:t xml:space="preserve">Focal species represent the ecologically and culturally important species for which habitat connectivity is being conserved and/or restored in the watershed. In the Horsefly River watershed, the planning team selected Anadromous Salmon as the focal species group, which comprises Chinook Salmon, Coho Salmon, and Sockeye Salmon. The selection of these focal species was driven primarily by the targets species of the primary fund supporting this planning work.</w:t>
      </w:r>
    </w:p>
    <w:bookmarkStart w:id="38" w:name="anadromous-salmonids"/>
    <w:p>
      <w:pPr>
        <w:pStyle w:val="Heading3"/>
      </w:pPr>
      <w:r>
        <w:t xml:space="preserve">Anadromous Salmonids</w:t>
      </w:r>
    </w:p>
    <w:p>
      <w:pPr>
        <w:pStyle w:val="FirstParagraph"/>
      </w:pPr>
      <w:r>
        <w:t xml:space="preserve">Anadromous salmon are cultural and ecological keystone species that contribute to productive ecosystems by contributing marine-derived nutrients to the watershed and forming an important food source for other species. Salmon species are sacred to the NStQ, having sustained life, trading economies, and culture since time immemorial (</w:t>
      </w:r>
      <w:r>
        <w:t xml:space="preserve">W. L. F. Nation. (2021)</w:t>
      </w:r>
      <w:r>
        <w:t xml:space="preserve">,</w:t>
      </w:r>
      <w:r>
        <w:t xml:space="preserve"> </w:t>
      </w:r>
      <w:r>
        <w:t xml:space="preserve">X. F. Nation. (2021)</w:t>
      </w:r>
      <w:r>
        <w:t xml:space="preserve">, N. Singi pers. comm.). The stewardship of the resources and fisheries in their traditional territories are imbued in the spirit of the NStQ through a symbiotic relationship based on respect – the NStQ never take more salmon than is needed and there is no waste. The entirety of the salmon is used - smoked and dried to sustain the NStQ through the winter months, the roe harvested for consumption, salmon oil rendered to be stored and traded, and the skin used to store the oil (</w:t>
      </w:r>
      <w:r>
        <w:t xml:space="preserve">Wilson, Twohig, and Dahlstrom (1998)</w:t>
      </w:r>
      <w:r>
        <w:t xml:space="preserve">,</w:t>
      </w:r>
      <w:r>
        <w:t xml:space="preserve"> </w:t>
      </w:r>
      <w:r>
        <w:t xml:space="preserve">X. F. Nation. (2021)</w:t>
      </w:r>
      <w:r>
        <w:t xml:space="preserve">, N. Singi pers. comm.). The salmon runs begin to return to the Horsefly River watershed in early August, and the NStQ traditionally celebrate and feast at this time. The harvest of the salmon strengthens the cultural connection to the land and the waters, providing an important food source for communities and the opportunity to pass knowledge and ceremony to future generations through fishing and fish processing (</w:t>
      </w:r>
      <w:r>
        <w:t xml:space="preserve">W. L. F. Nation. (2021)</w:t>
      </w:r>
      <w:r>
        <w:t xml:space="preserve">`,</w:t>
      </w:r>
      <w:r>
        <w:t xml:space="preserve"> </w:t>
      </w:r>
      <w:r>
        <w:t xml:space="preserve">X. F. Nation. (2021)</w:t>
      </w:r>
      <w:r>
        <w:t xml:space="preserve">).</w:t>
      </w:r>
    </w:p>
    <w:p>
      <w:pPr>
        <w:pStyle w:val="BodyText"/>
      </w:pPr>
      <w:r>
        <w:t xml:space="preserve">Anadromous salmon populations in the Horsefly River watershed have declined significantly in the past few decades, with the populations of all three focal species being listed as Threatened or Endangered by the Committee On the Status of Endangered Wildlife In Canada (COSEWIC). This has been exacerbated by the Big Bar landslide on the Fraser River in 2019, leading the four NStQ communities to voluntarily close the salmon fishery from 2019-2022. The stewardship of their waters continues through the work of the NStQ member communities and the Northern Shuswap Tribal Council. See Appendix A for maps of modelled anadromous salmon habitat in the Horsefly River Watershed.</w:t>
      </w:r>
    </w:p>
    <w:bookmarkEnd w:id="38"/>
    <w:bookmarkStart w:id="40" w:name="X04625d5f99042c224fc3f50f876987e84bbf4d8"/>
    <w:p>
      <w:pPr>
        <w:pStyle w:val="Heading3"/>
      </w:pPr>
      <w:r>
        <w:t xml:space="preserve">Chinook Salmon | Kekèsu | Oncorhynchus tshawytscha</w:t>
      </w:r>
    </w:p>
    <w:bookmarkStart w:id="39" w:name="tbl-chinook"/>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981"/>
        <w:gridCol w:w="2318"/>
        <w:gridCol w:w="1792"/>
        <w:gridCol w:w="5107"/>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available data)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Fraser River (Spring 5-2, 1.3)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Deficient/Poor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39"/>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943"/>
        <w:gridCol w:w="1536"/>
        <w:gridCol w:w="1316"/>
        <w:gridCol w:w="4654"/>
        <w:gridCol w:w="3615"/>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 Middle Fraser, Stream, Spring (MFR+GStr)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Threatened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 years</w:t>
            </w:r>
          </w:p>
        </w:tc>
      </w:tr>
    </w:tbl>
    <w:p>
      <w:pPr>
        <w:pStyle w:val="BodyText"/>
      </w:pPr>
      <w:r>
        <w:t xml:space="preserve">Chinook Salmon are the first to return each year, usually in early August</w:t>
      </w:r>
      <w:r>
        <w:t xml:space="preserve"> </w:t>
      </w:r>
      <w:r>
        <w:t xml:space="preserve">DFO (1991)</w:t>
      </w:r>
      <w:r>
        <w:t xml:space="preserve">, and have the most limited distribution within the watershed. Known spawning occurs in parts of the Horsefly River mainstem above the confluence with the Little Horsefly River and throughout McKinley Creek as far as Elbow Lake (</w:t>
      </w:r>
      <w:r>
        <w:t xml:space="preserve">DFO (1991)</w:t>
      </w:r>
      <w:r>
        <w:t xml:space="preserve">, S. Hocquard, pers. comm.). Important rearing systems include Patenaude Creek, Kroener Creek, Black Creek, Woodjam Creek, Deerhorn Creek, and Wilmot Creek (S. Hocquard, pers. comm.).</w:t>
      </w:r>
    </w:p>
    <w:bookmarkEnd w:id="40"/>
    <w:bookmarkStart w:id="42" w:name="coho-salmon-sxeyqs-oncorhynchus-kisutch"/>
    <w:p>
      <w:pPr>
        <w:pStyle w:val="Heading3"/>
      </w:pPr>
      <w:r>
        <w:t xml:space="preserve">Coho Salmon | Sxeyqs | Oncorhynchus kisutch</w:t>
      </w:r>
    </w:p>
    <w:bookmarkStart w:id="41" w:name="tbl-coho"/>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59"/>
        <w:gridCol w:w="2232"/>
        <w:gridCol w:w="1792"/>
        <w:gridCol w:w="5107"/>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available data)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574"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Interior Fraser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Deficient/Fair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4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825"/>
        <w:gridCol w:w="1536"/>
        <w:gridCol w:w="1316"/>
        <w:gridCol w:w="4654"/>
        <w:gridCol w:w="11876"/>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(last 3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Median percent change (historic)</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Interior Fraser – Mid/Upper Fraser population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Threatened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estimated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 estimated based on last 10 years of escapement data-21% estimated based on entire escapement time series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 years</w:t>
            </w:r>
          </w:p>
        </w:tc>
      </w:tr>
    </w:tbl>
    <w:p>
      <w:pPr>
        <w:pStyle w:val="BodyText"/>
      </w:pPr>
      <w:r>
        <w:t xml:space="preserve">Coho Salmon are the most widely distributed of the three focal species in the watershed, with the ability to migrate into smaller, upper tributary systems</w:t>
      </w:r>
      <w:r>
        <w:t xml:space="preserve"> </w:t>
      </w:r>
      <w:r>
        <w:t xml:space="preserve">DFO (1991)</w:t>
      </w:r>
      <w:r>
        <w:t xml:space="preserve">. Spawning occurs in the Little Horsefly River between Gruhs Lake and Horsefly Lake, McKinley Creek below McKinley Lake, Woodjam Creek, Patenaude Creek, Tisdall Creek, and Black Creek. Rearing fry and juveniles have been observed in the Little Horsefly River, Patenaude Creek, and McKinley Creek up to Bosk Lake (</w:t>
      </w:r>
      <w:r>
        <w:t xml:space="preserve">DFO (1991)</w:t>
      </w:r>
      <w:r>
        <w:t xml:space="preserve">, S. Hocquard pers. comm.).</w:t>
      </w:r>
    </w:p>
    <w:bookmarkEnd w:id="42"/>
    <w:bookmarkStart w:id="44" w:name="Xf863bdf3bccc7ec9bf4c12b87830b5b07b4c3d9"/>
    <w:p>
      <w:pPr>
        <w:pStyle w:val="Heading3"/>
      </w:pPr>
      <w:r>
        <w:t xml:space="preserve">Sockeye Salmon | Sqlelten7ùwi | Oncorhynchus nerka</w:t>
      </w:r>
    </w:p>
    <w:bookmarkStart w:id="43" w:name="tbl-sockey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770"/>
        <w:gridCol w:w="1951"/>
        <w:gridCol w:w="4899"/>
        <w:gridCol w:w="520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Conservation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Biological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Run timing</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(all generations)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 in spawner abundance (last 3 generations)</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Quesnel-Summer (cyclic)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Deficient/Fair-Poor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Deficient</w:t>
            </w:r>
          </w:p>
        </w:tc>
      </w:tr>
    </w:tbl>
    <w:p>
      <w:pPr>
        <w:pStyle w:val="FirstParagraph"/>
      </w:pPr>
      <w:r>
        <w:rPr>
          <w:bCs/>
          <w:b/>
        </w:rPr>
        <w:t xml:space="preserve">?(caption)</w:t>
      </w:r>
    </w:p>
    <w:bookmarkEnd w:id="43"/>
    <w:p>
      <w:pPr>
        <w:pStyle w:val="BodyText"/>
      </w:pPr>
      <w:r>
        <w:t xml:space="preserve">Sockeye Salmon have historically been the most abundant of the three focal species in the watershed, though the population has seen significant declines in recent years (</w:t>
      </w:r>
      <w:r>
        <w:t xml:space="preserve">DFO (1991)</w:t>
      </w:r>
      <w:r>
        <w:t xml:space="preserve">, S. Hocquard pers. comm.). Sockeye Salmon spawning is known to occur throughout the Horsefly River (up to the impassable falls), in the Little Horsefly River between Gruhs Lake and Horsefly Lake, Moffat Creek (up to the impassible falls), and McKinley Creek up to Elbow Lake (</w:t>
      </w:r>
      <w:r>
        <w:t xml:space="preserve">Pacific-Salmon-Foundation (2020)</w:t>
      </w:r>
      <w:r>
        <w:t xml:space="preserve">,</w:t>
      </w:r>
      <w:r>
        <w:t xml:space="preserve"> </w:t>
      </w:r>
      <w:r>
        <w:t xml:space="preserve">DFO (1991)</w:t>
      </w:r>
      <w:r>
        <w:t xml:space="preserve">, S. Hocquard pers. comm.). Additionally, a spawning channel aimed at enhancing the Sockeye Salmon population was constructed by Fisheries and Oceans Canada in 1989</w:t>
      </w:r>
      <w:r>
        <w:t xml:space="preserve"> </w:t>
      </w:r>
      <w:r>
        <w:t xml:space="preserve">DFO (1991)</w:t>
      </w:r>
      <w:r>
        <w:t xml:space="preserve">. Currently, there are no Sockeye Salmon rearing in the Horsefly River watershed – all emergent fry migrate down to Quesnel Lake.</w:t>
      </w:r>
    </w:p>
    <w:bookmarkEnd w:id="44"/>
    <w:bookmarkEnd w:id="45"/>
    <w:bookmarkStart w:id="53" w:name="barrier-types"/>
    <w:p>
      <w:pPr>
        <w:pStyle w:val="Heading2"/>
      </w:pPr>
      <w:r>
        <w:t xml:space="preserve">Barrier Types</w:t>
      </w:r>
    </w:p>
    <w:p>
      <w:pPr>
        <w:pStyle w:val="FirstParagraph"/>
      </w:pPr>
      <w:r>
        <w:t xml:space="preserve">The following table highlights which barrier types pose the greatest threat to anadromous salmon in the watershed. The results of this assessment were used to inform the subsequent planning steps, as well as to identify knowledge gaps where there is little spatial data to inform the assessment for a specific barrier type.</w:t>
      </w:r>
    </w:p>
    <w:bookmarkStart w:id="47" w:name="tbl-barriertype"/>
    <w:bookmarkStart w:id="46" w:name="T_c7e02"/>
    <w:p>
      <w:pPr>
        <w:pStyle w:val="TableCaption"/>
      </w:pPr>
      <w:r>
        <w:t xml:space="preserve">Table 1: Connectivity status assessment for (a) linear habitat (spawning and rearing) and (b) overwintering habitat in the Horsefly River watershed. The Available Habitat KEA is evaluated by dividing the length of linear habitat that is currently accessible to focal species by the total length of all linear habitat in the watershed. The Available Overwintering Habitat KEA is evaluated as the sum of all areal overwintering habitat that is accessible to focal species.</w:t>
      </w:r>
    </w:p>
    <w:tbl>
      <w:tblPr>
        <w:tblStyle w:val="Table"/>
        <w:tblW w:type="auto" w:w="0"/>
        <w:tblLook w:firstRow="1" w:lastRow="0" w:firstColumn="0" w:lastColumn="0" w:noHBand="0" w:noVBand="0" w:val="0020"/>
        <w:jc w:val="start"/>
        <w:tblCaption w:val="Table 1: Connectivity status assessment for (a) linear habitat (spawning and rearing) and (b) overwintering habitat in the Horsefly River watershed. The Available Habitat KEA is evaluated by dividing the length of linear habitat that is currently accessible to focal species by the total length of all linear habitat in the watershed. The Available Overwintering Habitat KEA is evaluated as the sum of all areal overwintering habitat that is accessible to focal species."/>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Road-Stream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Very High</w:t>
            </w:r>
          </w:p>
        </w:tc>
      </w:tr>
      <w:tr>
        <w:tc>
          <w:tcPr/>
          <w:p>
            <w:pPr>
              <w:pStyle w:val="Compact"/>
              <w:jc w:val="left"/>
            </w:pPr>
            <w:r>
              <w:t xml:space="preserve">Lateral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Small Dams(&lt;3m height)</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Natural Barriers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bl>
    <w:bookmarkEnd w:id="46"/>
    <w:bookmarkEnd w:id="47"/>
    <w:bookmarkStart w:id="48" w:name="small-dams-3-m-height"/>
    <w:p>
      <w:pPr>
        <w:pStyle w:val="Heading3"/>
      </w:pPr>
      <w:r>
        <w:t xml:space="preserve">Small Dams (&lt;3 m height)</w:t>
      </w:r>
    </w:p>
    <w:p>
      <w:pPr>
        <w:pStyle w:val="FirstParagraph"/>
      </w:pPr>
      <w:r>
        <w:t xml:space="preserve">There are 6 mapped small dams on</w:t>
      </w:r>
      <w:r>
        <w:t xml:space="preserve"> </w:t>
      </w:r>
      <w:r>
        <w:t xml:space="preserve">“</w:t>
      </w:r>
      <w:r>
        <w:t xml:space="preserve">naturally accessible</w:t>
      </w:r>
      <w:r>
        <w:t xml:space="preserve">”</w:t>
      </w:r>
      <w:r>
        <w:t xml:space="preserve"> </w:t>
      </w:r>
      <w:r>
        <w:t xml:space="preserve">waterbodies in the watershed, blocking a total of 1.42 km (~0.4% of the total habitat) of modelled spawning and rearing habitat for anadromous salmon, resulting in a medium extent. The extent rating of these structures was confirmed by the planning team. There are two known fish-passage structures in the watershed, including on the dam at the outlet of McKinley Lake. The remaining dams likely block passage for anadromous salmon and would require significant resources to rehabilitate. However, due to the limited extent of dams in the watershed, a final pressure rating of Medium was assigned. Four small dams were identified on the priority barrier list (see Appendix B). Three of the dams require further assessment and confirmation of upstream habitat quality, and the dam observed at the outlet of Kwun Lake does not exist.</w:t>
      </w:r>
    </w:p>
    <w:bookmarkEnd w:id="48"/>
    <w:bookmarkStart w:id="49" w:name="road-stream-crossings"/>
    <w:p>
      <w:pPr>
        <w:pStyle w:val="Heading3"/>
      </w:pPr>
      <w:r>
        <w:t xml:space="preserve">Road-stream Crossings</w:t>
      </w:r>
    </w:p>
    <w:p>
      <w:pPr>
        <w:pStyle w:val="FirstParagraph"/>
      </w:pPr>
      <w:r>
        <w:t xml:space="preserve">Road-stream crossings are the most abundant barrier type in the watershed, with 12 assessed and modelled crossings located on stream segments with modelled habitat. Demographic road crossings (highways, municipal, and paved roads) block 1.42 km of habitat (~0% of the total blocked habitat), with 0% of assessed crossings having been identified as barriers to fish passage. Resource roads block 1.42 km of habitat (~0%), with 0% of assessed crossings having been identified as barriers. The planning team felt that the data was underestimating the severity of road-stream crossing barriers in the watershed, and therefore decided to update the rating from High to Very High. The planning team also felt that an irreversibility rating of Medium was appropriate due to the technical complexity and resources required to rehabilitate road-stream crossings.</w:t>
      </w:r>
    </w:p>
    <w:bookmarkEnd w:id="49"/>
    <w:bookmarkStart w:id="50"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do not significantly impact passage for anadromous salmon. As most crossings will be fords or similar structures, rehabilitation may not be required, or rehabilitation costs associated with these barriers would be quite low. Overall, the planning team felt that the pressure rating for trail-stream crossings was likely Low; however, the lack of ground-truthed evidence to support this rating was identified as a knowledge gap within this plan.</w:t>
      </w:r>
    </w:p>
    <w:bookmarkEnd w:id="50"/>
    <w:bookmarkStart w:id="51"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anadromous salmon to move into floodplains, riparian wetlands, and other off-channel habitats. No comprehensive lateral barrier data exists within the watershed, so pressure ratings were based on qualitative local knowledge. Lateral barriers are not thought to be as prevalent as road- or rail-stream crossings but are likely very severe where they do exist. Significant lateral barriers are known to occur along the mainstem of the Horsefly River, which disconnect the mainstem river from historic floodplain and off-channel habitat. Overall, the planning team decided that a High pressure rating adequately captured the effect that lateral barriers are having on connectivity in the watershed. Work to begin quantifying and mapping lateral habitat will begin in 2022-23, as described in the Operational Plan under Strategy 2: Lateral barrier rehabilitation.</w:t>
      </w:r>
    </w:p>
    <w:bookmarkEnd w:id="51"/>
    <w:bookmarkStart w:id="52" w:name="natural-barriers"/>
    <w:p>
      <w:pPr>
        <w:pStyle w:val="Heading3"/>
      </w:pPr>
      <w:r>
        <w:t xml:space="preserve">Natural Barriers</w:t>
      </w:r>
    </w:p>
    <w:p>
      <w:pPr>
        <w:pStyle w:val="FirstParagraph"/>
      </w:pPr>
      <w:r>
        <w:t xml:space="preserve">Natural barriers to fish passage can include debris flows, log jams, sediment deposits, etc., but natural features that have always restricted fish passage (e.g., waterfalls) are not considered under this barrier type. Natural barriers are difficult to include in a spatial prioritization framework due to their transient nature. The planning team identified known natural barriers that occur throughout the watershed, such as beaver dams and log jams. Generally, these natural barriers are only severe impediments to fish passage during low-flow years, but reduced baseflows have become more common in recent years. Based on this, the planning team felt that natural barriers will be severe most years where they exist, but are mostly reversible, resulting in an overall pressure rating of Low.</w:t>
      </w:r>
    </w:p>
    <w:bookmarkEnd w:id="52"/>
    <w:bookmarkEnd w:id="53"/>
    <w:bookmarkEnd w:id="54"/>
    <w:bookmarkStart w:id="62" w:name="connectivity-status-assessment-and-goals"/>
    <w:p>
      <w:pPr>
        <w:pStyle w:val="Heading1"/>
      </w:pPr>
      <w:r>
        <w:t xml:space="preserve">Connectivity Status Assessment and Goals</w:t>
      </w:r>
    </w:p>
    <w:bookmarkStart w:id="58" w:name="connectivity-status-assessment"/>
    <w:p>
      <w:pPr>
        <w:pStyle w:val="Heading2"/>
      </w:pPr>
      <w:r>
        <w:t xml:space="preserve">Connectivity Status Assessment</w:t>
      </w:r>
    </w:p>
    <w:p>
      <w:pPr>
        <w:pStyle w:val="FirstParagraph"/>
      </w:pPr>
      <w:r>
        <w:t xml:space="preserve">The planning team identified two Key Ecological Attributes (KEAs) to assess the current connectivity status of the watershed for each focal species – Accessible Habitat and Accessible Overwintering Habitat (</w:t>
      </w:r>
      <w:hyperlink w:anchor="tbl-connectivity">
        <w:r>
          <w:rPr>
            <w:rStyle w:val="Hyperlink"/>
          </w:rPr>
          <w:t xml:space="preserve">Table 2</w:t>
        </w:r>
      </w:hyperlink>
      <w:r>
        <w:t xml:space="preserve">). KEAs are the key aspects of anadromous salmon habitat that are being targeted by this WCRP. For each KEA, an associated indicator was assigned to measure the status of that KEA. The connectivity status indicators were used to establish goals to improve key habitat connectivity over time and is the baseline against which progress is tracked over time.</w:t>
      </w:r>
    </w:p>
    <w:p>
      <w:pPr>
        <w:pStyle w:val="BodyText"/>
      </w:pPr>
      <w:r>
        <w:t xml:space="preserve">The current connectivity status was estimated using three spatial models:</w:t>
      </w:r>
    </w:p>
    <w:p>
      <w:pPr>
        <w:numPr>
          <w:ilvl w:val="0"/>
          <w:numId w:val="1002"/>
        </w:numPr>
      </w:pPr>
      <w:r>
        <w:t xml:space="preserve">Accessibility model: Naturally accessible waterbodies are those that are considered likely accessible to focal species if no human-made barriers existed on the landscape. These were spatially delineated for each focal species using natural barriers (i.e., waterfalls, gradient barriers, or subsurface flows) that would naturally limit upstream movement (</w:t>
      </w:r>
      <w:r>
        <w:rPr>
          <w:bCs/>
          <w:b/>
        </w:rPr>
        <w:t xml:space="preserve">?@tbl-param</w:t>
      </w:r>
      <w:r>
        <w:t xml:space="preserve">).</w:t>
      </w:r>
    </w:p>
    <w:p>
      <w:pPr>
        <w:numPr>
          <w:ilvl w:val="0"/>
          <w:numId w:val="1002"/>
        </w:numPr>
      </w:pPr>
      <w:r>
        <w:t xml:space="preserve">Habitat model: A subset of the naturally accessible waterbody layer was defined as key habitat, i.e., habitat likely to support spawning or rearing, rather than simply movement corridors. The habitat model identifies areas within waterbodies that have a higher potential to support key habitat based on stream channel gradient and discharge. The habitat model criteria can be found in (</w:t>
      </w:r>
      <w:r>
        <w:rPr>
          <w:bCs/>
          <w:b/>
        </w:rPr>
        <w:t xml:space="preserve">?@tbl-param</w:t>
      </w:r>
      <w:r>
        <w:t xml:space="preserve">).</w:t>
      </w:r>
    </w:p>
    <w:p>
      <w:pPr>
        <w:numPr>
          <w:ilvl w:val="0"/>
          <w:numId w:val="1002"/>
        </w:numPr>
      </w:pPr>
      <w:r>
        <w:t xml:space="preserve">Connectivity model: A layer of known or modelled structures was overlaid on the key habitat results. Structures with unknown passability were treated as a full barrier until confirmed passable by either local knowledge, desktop review, or field assessment. Watershed connectivity was estimated by calculating the amount of key habitat that is connected to the ocean (i.e., not fragmented by human-made barriers). Key habitat with no structures or only passable structures downstream was considered connected. Key habitat upstream of full, partial, or potential barriers was considered disconnected. All connected habitat was summed and divided by the total amount of key habitat in the watershed to arrive at the KEA indicators. Detailed methods for the connectivity model can be found in Appendix C.</w:t>
      </w:r>
    </w:p>
    <w:bookmarkStart w:id="56" w:name="tbl-connectivity"/>
    <w:bookmarkStart w:id="55" w:name="T_6275e"/>
    <w:p>
      <w:pPr>
        <w:pStyle w:val="TableCaption"/>
      </w:pPr>
      <w:r>
        <w:t xml:space="preserve">Table 2: Connectivity status assessment for spawning (a) and rearing (b) habitat in the Bulkley River watershed. The two KEAs - Accessible Spawning Habitat and Accessible Rearing Habitat - are evaluated by dividing the length of linear habitat (of each type) that is currently accessible to focal species by the total length of all linear habitat (of each type) in the watershed.</w:t>
      </w:r>
    </w:p>
    <w:tbl>
      <w:tblPr>
        <w:tblStyle w:val="Table"/>
        <w:tblW w:type="auto" w:w="0"/>
        <w:tblLook w:firstRow="1" w:lastRow="0" w:firstColumn="0" w:lastColumn="0" w:noHBand="0" w:noVBand="0" w:val="0020"/>
        <w:jc w:val="start"/>
        <w:tblCaption w:val="Table 2: Connectivity status assessment for spawning (a) and rearing (b) habitat in the Bulkley River watershed. The two KEAs - Accessible Spawning Habitat and Accessible Rearing Habitat - are evaluated by dividing the length of linear habitat (of each type) that is currently accessible to focal species by the total length of all linear habitat (of each type) in the watershed."/>
      </w:tblPr>
      <w:tblGrid>
        <w:gridCol w:w="1131"/>
        <w:gridCol w:w="1131"/>
        <w:gridCol w:w="1131"/>
        <w:gridCol w:w="1131"/>
        <w:gridCol w:w="1131"/>
        <w:gridCol w:w="1131"/>
        <w:gridCol w:w="1131"/>
      </w:tblGrid>
      <w:tr>
        <w:trPr>
          <w:tblHeader w:val="true"/>
        </w:trPr>
        <w:tc>
          <w:tcPr/>
          <w:p>
            <w:pPr>
              <w:pStyle w:val="Compact"/>
              <w:jc w:val="left"/>
            </w:pPr>
            <w:r>
              <w:t xml:space="preserve">Focal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Habitat</w:t>
            </w:r>
          </w:p>
        </w:tc>
        <w:tc>
          <w:tcPr/>
          <w:p>
            <w:pPr>
              <w:pStyle w:val="Compact"/>
              <w:jc w:val="left"/>
            </w:pPr>
            <w:r>
              <w:t xml:space="preserve">% of total linear habitat</w:t>
            </w:r>
          </w:p>
        </w:tc>
        <w:tc>
          <w:tcPr/>
          <w:p>
            <w:pPr>
              <w:pStyle w:val="Compact"/>
              <w:jc w:val="left"/>
            </w:pPr>
            <w:r>
              <w:t xml:space="preserve">&lt;80%</w:t>
            </w:r>
          </w:p>
        </w:tc>
        <w:tc>
          <w:tcPr/>
          <w:p>
            <w:pPr>
              <w:pStyle w:val="Compact"/>
              <w:jc w:val="left"/>
            </w:pPr>
            <w:r>
              <w:t xml:space="preserve">-</w:t>
            </w:r>
          </w:p>
        </w:tc>
        <w:tc>
          <w:tcPr/>
          <w:p>
            <w:pPr>
              <w:pStyle w:val="Compact"/>
              <w:jc w:val="left"/>
            </w:pPr>
            <w:r>
              <w:t xml:space="preserve">81-90%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92</w:t>
            </w:r>
          </w:p>
        </w:tc>
      </w:tr>
    </w:tbl>
    <w:bookmarkEnd w:id="55"/>
    <w:bookmarkEnd w:id="56"/>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CWF Barrier Prioritization Model output, which is current as of March 2022.</w:t>
      </w:r>
    </w:p>
    <w:bookmarkStart w:id="57" w:name="T_66f60"/>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Focal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Overwintering Habitat</w:t>
            </w:r>
          </w:p>
        </w:tc>
        <w:tc>
          <w:tcPr/>
          <w:p>
            <w:pPr>
              <w:pStyle w:val="Compact"/>
              <w:jc w:val="left"/>
            </w:pPr>
            <w:r>
              <w:t xml:space="preserve">Total Area (m2) of overwintering habitat accessible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7"/>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End w:id="58"/>
    <w:bookmarkStart w:id="61" w:name="goals"/>
    <w:p>
      <w:pPr>
        <w:pStyle w:val="Heading2"/>
      </w:pPr>
      <w:r>
        <w:t xml:space="preserve">Goals</w:t>
      </w:r>
    </w:p>
    <w:bookmarkStart w:id="60" w:name="tbl-goals"/>
    <w:bookmarkStart w:id="59" w:name="T_5a810"/>
    <w:p>
      <w:pPr>
        <w:pStyle w:val="TableCaption"/>
      </w:pPr>
      <w:r>
        <w:t xml:space="preserve">Table 3: Goals to improve (1) spawning and rearing and (2) overwintering habitat connectivity for focal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3: Goals to improve (1) spawning and rearing and (2) overwintering habitat connectivity for focal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2040, the percent (%) of total linear habitat accessible to anadromous salmon will increase from 92% to 96% within the Horsefly River watershed (i.e., reconnect at least 14.77 km of habitat).</w:t>
            </w:r>
          </w:p>
        </w:tc>
      </w:tr>
      <w:tr>
        <w:tc>
          <w:tcPr/>
          <w:p>
            <w:pPr>
              <w:pStyle w:val="Compact"/>
              <w:jc w:val="left"/>
            </w:pPr>
            <w:r>
              <w:t xml:space="preserve">2</w:t>
            </w:r>
          </w:p>
        </w:tc>
        <w:tc>
          <w:tcPr/>
          <w:p>
            <w:pPr>
              <w:pStyle w:val="Compact"/>
              <w:jc w:val="left"/>
            </w:pPr>
            <w:r>
              <w:t xml:space="preserve">By 2024, the total area of overwintering habitat accessible to Anadromous Salmon will increase by 1,500 m2 within the Horsefly River watershed.</w:t>
            </w:r>
          </w:p>
        </w:tc>
      </w:tr>
    </w:tbl>
    <w:bookmarkEnd w:id="59"/>
    <w:bookmarkEnd w:id="60"/>
    <w:bookmarkEnd w:id="61"/>
    <w:bookmarkEnd w:id="62"/>
    <w:bookmarkStart w:id="72" w:name="structure-prioritization"/>
    <w:p>
      <w:pPr>
        <w:pStyle w:val="Heading1"/>
      </w:pPr>
      <w:r>
        <w:t xml:space="preserve">Structure Prioritization</w:t>
      </w:r>
    </w:p>
    <w:bookmarkStart w:id="66" w:name="X9b9e0159cba5432ab8b0d5448c59350ee1db1a7"/>
    <w:p>
      <w:pPr>
        <w:pStyle w:val="Heading2"/>
      </w:pPr>
      <w:r>
        <w:t xml:space="preserve">Horsefly River Watershed Structure Prioritization Summary</w:t>
      </w:r>
    </w:p>
    <w:p>
      <w:pPr>
        <w:pStyle w:val="FirstParagraph"/>
      </w:pPr>
      <w:r>
        <w:t xml:space="preserve">A primary outcome of the WCRP will be the rehabilitation of barriers to connectivity in the Horsefly River watershed. To achieve the goals in this plan, it is necessary to identify a suite of barriers that, if rehabilitated, will provide access to a minimum of 14.77 key habitat (</w:t>
      </w:r>
      <w:hyperlink w:anchor="tbl-table16">
        <w:r>
          <w:rPr>
            <w:rStyle w:val="Hyperlink"/>
          </w:rPr>
          <w:t xml:space="preserve">Table 4</w:t>
        </w:r>
      </w:hyperlink>
      <w:r>
        <w:t xml:space="preserve">).</w:t>
      </w:r>
    </w:p>
    <w:bookmarkStart w:id="64" w:name="tbl-table16"/>
    <w:bookmarkStart w:id="63" w:name="T_a0b3d"/>
    <w:p>
      <w:pPr>
        <w:pStyle w:val="TableCaption"/>
      </w:pPr>
      <w:r>
        <w:t xml:space="preserve">Table 4: Spawning and rearing habitat connectivity gain requirements to meet WCRP goals in the Horsefly River watershed. The measures of currently accessible and total habitat values are derived from the Intrinsic Potential habitat model described in Appendix B.</w:t>
      </w:r>
    </w:p>
    <w:tbl>
      <w:tblPr>
        <w:tblStyle w:val="Table"/>
        <w:tblW w:type="auto" w:w="0"/>
        <w:tblLook w:firstRow="1" w:lastRow="0" w:firstColumn="0" w:lastColumn="0" w:noHBand="0" w:noVBand="0" w:val="0020"/>
        <w:jc w:val="start"/>
        <w:tblCaption w:val="Table 4: Spawning and rearing habitat connectivity gain requirements to meet WCRP goals in the Horsefly River watershed. The measures of currently accessible and total habitat values are derived from the Intrinsic Potential habitat model described in Appendix B."/>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Spawning and Rearing</w:t>
            </w:r>
          </w:p>
        </w:tc>
        <w:tc>
          <w:tcPr/>
          <w:p>
            <w:pPr>
              <w:pStyle w:val="Compact"/>
              <w:jc w:val="left"/>
            </w:pPr>
            <w:r>
              <w:t xml:space="preserve">326.28</w:t>
            </w:r>
          </w:p>
        </w:tc>
        <w:tc>
          <w:tcPr/>
          <w:p>
            <w:pPr>
              <w:pStyle w:val="Compact"/>
              <w:jc w:val="left"/>
            </w:pPr>
            <w:r>
              <w:t xml:space="preserve">355.26</w:t>
            </w:r>
          </w:p>
        </w:tc>
        <w:tc>
          <w:tcPr/>
          <w:p>
            <w:pPr>
              <w:pStyle w:val="Compact"/>
              <w:jc w:val="left"/>
            </w:pPr>
            <w:r>
              <w:t xml:space="preserve">92%</w:t>
            </w:r>
          </w:p>
        </w:tc>
        <w:tc>
          <w:tcPr/>
          <w:p>
            <w:pPr>
              <w:pStyle w:val="Compact"/>
              <w:jc w:val="left"/>
            </w:pPr>
            <w:r>
              <w:t xml:space="preserve">96%</w:t>
            </w:r>
          </w:p>
        </w:tc>
        <w:tc>
          <w:tcPr/>
          <w:p>
            <w:pPr>
              <w:pStyle w:val="Compact"/>
              <w:jc w:val="left"/>
            </w:pPr>
            <w:r>
              <w:t xml:space="preserve">14.77</w:t>
            </w:r>
          </w:p>
        </w:tc>
      </w:tr>
    </w:tbl>
    <w:bookmarkEnd w:id="63"/>
    <w:bookmarkEnd w:id="64"/>
    <w:p>
      <w:pPr>
        <w:pStyle w:val="BodyText"/>
      </w:pPr>
      <w:r>
        <w:t xml:space="preserve">After all existing data and knowledge are collated for known and modelled crossings, an iterative ranking process is conducted to help confirm barriers to target for rehabilitation to meet the goals. The ranking process is primarily used to guide field assessments and maximize efficiency in ground truthing data inputs and model outputs, while providing a secondary purpose to evaluate the relative key habitat gains of confirmed barriers in the watershed. This process, combined with input from local knowledge holders and experts, is used to develop field plans for assessing barriers that have the potential to block the most key habitat in the watershed.</w:t>
      </w:r>
      <w:r>
        <w:t xml:space="preserve"> </w:t>
      </w:r>
      <w:r>
        <w:t xml:space="preserve">Field assessments are based on the BC Fish Passage Strategic Approach</w:t>
      </w:r>
      <w:r>
        <w:t xml:space="preserve"> </w:t>
      </w:r>
      <w:r>
        <w:t xml:space="preserve">Envrionment (2014)</w:t>
      </w:r>
      <w:r>
        <w:t xml:space="preserve"> </w:t>
      </w:r>
      <w:r>
        <w:t xml:space="preserve">and can include a barrier assessment (i.e., evaluating passability of the structure), a habitat confirmation (i.e., evaluation of whether the upstream habitat is suitable for the focal species and whether there are other undocumented anthropogenic or natural barriers upstream or downstream), or a detailed habitat investigation (e.g., a fish passage study or further in-depth analysis of habitat features in a waterbody).</w:t>
      </w:r>
      <w:r>
        <w:t xml:space="preserve"> </w:t>
      </w:r>
      <w:r>
        <w:t xml:space="preserve">The ranking process accounts for the long-term and immediate potential habitat gains potentially offered by each structure to identify structures that maximize long-term and immediate potential to improve key habitat connectivity in the watershed. All structures in the watershed (excluding those confirmed as passable) are ranked in each iteration of the ranking process. Details of the ranking process used to guide field assessments can be found in</w:t>
      </w:r>
      <w:r>
        <w:t xml:space="preserve"> </w:t>
      </w:r>
      <w:hyperlink r:id="rId65">
        <w:r>
          <w:rPr>
            <w:rStyle w:val="Hyperlink"/>
          </w:rPr>
          <w:t xml:space="preserve">Appendix B</w:t>
        </w:r>
      </w:hyperlink>
      <w:r>
        <w:t xml:space="preserve">.</w:t>
      </w:r>
    </w:p>
    <w:bookmarkEnd w:id="66"/>
    <w:bookmarkStart w:id="71" w:name="structure-prioritzation-summary"/>
    <w:p>
      <w:pPr>
        <w:pStyle w:val="Heading2"/>
      </w:pPr>
      <w:r>
        <w:t xml:space="preserve">Structure Prioritzation Summary</w:t>
      </w:r>
    </w:p>
    <w:p>
      <w:pPr>
        <w:pStyle w:val="FirstParagraph"/>
      </w:pPr>
      <w:r>
        <w:t xml:space="preserve">Following field assessments, structures are placed on one of five possible lists:</w:t>
      </w:r>
    </w:p>
    <w:p>
      <w:pPr>
        <w:numPr>
          <w:ilvl w:val="0"/>
          <w:numId w:val="1003"/>
        </w:numPr>
      </w:pPr>
      <w:r>
        <w:t xml:space="preserve">Priority barriers list – the structure is confirmed as a full or partial barrier, has key habitat confirmed to exist upstream, and is considered actionable by the planning team (i.e., action items will be identified to advance rehabilitation of the structure). Depending on the barrier, owner, financial constraints, and quality of upstream habitat, the action may be to leave to end of life cycle before reviewing again, remove and decommission the road, replace with a new passable structure, or modify to temporarily restore connectivity (e.g., fish ladder or baffles installed; (</w:t>
      </w:r>
      <w:r>
        <w:rPr>
          <w:bCs/>
          <w:b/>
        </w:rPr>
        <w:t xml:space="preserve">?@tbl-priority</w:t>
      </w:r>
      <w:r>
        <w:t xml:space="preserve">)).</w:t>
      </w:r>
    </w:p>
    <w:p>
      <w:pPr>
        <w:numPr>
          <w:ilvl w:val="0"/>
          <w:numId w:val="1003"/>
        </w:numPr>
      </w:pPr>
      <w:r>
        <w:t xml:space="preserve">Assessed structures that remain data deficient list – some form of field assessment has been completed on the structure, but further investigation is required to confirm either the passability status or presence/suitability of upstream habitat (</w:t>
      </w:r>
      <w:r>
        <w:rPr>
          <w:bCs/>
          <w:b/>
        </w:rPr>
        <w:t xml:space="preserve">?@tbl-deficient</w:t>
      </w:r>
      <w:r>
        <w:t xml:space="preserve">).</w:t>
      </w:r>
    </w:p>
    <w:p>
      <w:pPr>
        <w:numPr>
          <w:ilvl w:val="0"/>
          <w:numId w:val="1003"/>
        </w:numPr>
      </w:pPr>
      <w:r>
        <w:t xml:space="preserve">Rehabilitated barriers list – priority barriers that have been addressed (either through removal, replacement, or temporary fish passage improvement projects; (</w:t>
      </w:r>
      <w:r>
        <w:rPr>
          <w:bCs/>
          <w:b/>
        </w:rPr>
        <w:t xml:space="preserve">?@tbl-rehab</w:t>
      </w:r>
      <w:r>
        <w:t xml:space="preserve">))</w:t>
      </w:r>
    </w:p>
    <w:p>
      <w:pPr>
        <w:numPr>
          <w:ilvl w:val="0"/>
          <w:numId w:val="1003"/>
        </w:numPr>
      </w:pPr>
      <w:r>
        <w:t xml:space="preserve">Non-actionable barriers list – the structure is confirmed to be a barrier to fish passage and have some amount/quality of habitat upstream, but the planning team will not identify actions to advance rehabilitation of the structure because of logistic considerations (e.g., financial costs), short habitat gain, or the upstream habitat is of poor quality or unsuitable in its present condition to support key life stages of the focal species</w:t>
      </w:r>
      <w:r>
        <w:t xml:space="preserve"> </w:t>
      </w:r>
      <w:hyperlink w:anchor="data-download-and-methods">
        <w:r>
          <w:rPr>
            <w:rStyle w:val="Hyperlink"/>
          </w:rPr>
          <w:t xml:space="preserve">Appendix C</w:t>
        </w:r>
      </w:hyperlink>
      <w:r>
        <w:t xml:space="preserve">.</w:t>
      </w:r>
    </w:p>
    <w:p>
      <w:pPr>
        <w:numPr>
          <w:ilvl w:val="0"/>
          <w:numId w:val="1003"/>
        </w:numPr>
      </w:pPr>
      <w:r>
        <w:t xml:space="preserve">Excluded structures list – the structure is excluded from further consideration in subsequent ranking and work planning because the structure is confirmed passable (e.g., bridge), not present, or there is no key habitat upstream</w:t>
      </w:r>
      <w:r>
        <w:t xml:space="preserve"> </w:t>
      </w:r>
      <w:hyperlink w:anchor="data-download-and-methods">
        <w:r>
          <w:rPr>
            <w:rStyle w:val="Hyperlink"/>
          </w:rPr>
          <w:t xml:space="preserve">Appendix C</w:t>
        </w:r>
      </w:hyperlink>
      <w:r>
        <w:t xml:space="preserve">.</w:t>
      </w:r>
    </w:p>
    <w:bookmarkStart w:id="67"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40"/>
        <w:gridCol w:w="2539"/>
        <w:gridCol w:w="2672"/>
        <w:gridCol w:w="3235"/>
        <w:gridCol w:w="2648"/>
        <w:gridCol w:w="2159"/>
        <w:gridCol w:w="1988"/>
        <w:gridCol w:w="2123"/>
        <w:gridCol w:w="2270"/>
        <w:gridCol w:w="2869"/>
        <w:gridCol w:w="2135"/>
        <w:gridCol w:w="3651"/>
        <w:gridCol w:w="8995"/>
        <w:gridCol w:w="18496"/>
        <w:gridCol w:w="8403"/>
      </w:tblGrid>
      <w:tr>
        <w:trPr>
          <w:trHeight w:val="626"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modelled_crossing_id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structure_type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partial_passability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structure_owner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num_barriers_set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total_hab_gain_set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upstream_habitat_quality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estimated_cost_$</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next_steps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supporting_links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124150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Deerhorn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Undersized culvert, fish present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Landowner says fish present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http://a100.gov.bc.ca/pub/pscismap/imageViewer.do?assessmentId=124330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Wawn Lake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Millar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Deferred until Vedder and Wilmot complete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backwatered by impassable beaver dam. Undersized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Harpers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Decent rearing habitat in Harpers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on hold while Vedder and Wilmot addressed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http://a100.gov.bc.ca/pub/pscismap/imageViewer.do?habitatConfirmationId=1883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Vedder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Horsefly-Quesnel Lake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Salmonid juveniles observed indicating high quality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in progress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http://a100.gov.bc.ca/pub/pscismap/imageViewer.do?assessmentId=124448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Woodjam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Undersized culvert, fish present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abundant fish downstream during 2017 assessment. May be passable to adults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http://a100.gov.bc.ca/pub/pscismap/imageViewer.do?assessmentId=197823 </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Woodjam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Potentially easy fix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Cattle trail, may be able to decommission or replace with small 3 m bridge. Discuss with barrier owner. Short habitat gain, parr able to pass at some flows, dewatering/ stranding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http://a100.gov.bc.ca/pub/pscismap/imageViewer.do?habitatConfirmationId=685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Divan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permitted roads to site. Talk to Tolko about potential hand removal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http://a100.gov.bc.ca/pub/pscismap/imageViewer.do?assessmentId=198782 </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Molybdenite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Fraser/Tolko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Remove debris from collapsed bridge from stream channel. Currently a barrier at low flows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http://a100.gov.bc.ca/pub/pscismap/imageViewer.do?assessmentId=199520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Vedder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Easy fix, high quality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 flexi culvert, likely could be removed by hand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http://a100.gov.bc.ca/pub/pscismap/imageViewer.do?assessmentId=200136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McKinley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R02156-887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habitat gain (wetland upstream). Poorly defined channel beyond wetland.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http://a100.gov.bc.ca/pub/pscismap/imageViewer.do?assessmentId=197835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24708568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Bosk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Creek-Cruiser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Forest tenure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aiming to replace with clearspan bridge summer 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http://a100.gov.bc.ca/pub/pscismap/imageViewer.do?assessmentId=197832 </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Wilmot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potential for use by salmon, direct connection to Horsefly mainstem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in progress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http://a100.gov.bc.ca/pub/pscismap/imageViewer.do?assessmentId=197825 </w:t>
            </w:r>
          </w:p>
        </w:tc>
      </w:tr>
      <w:tr>
        <w:trPr>
          <w:trHeight w:val="617"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Sucker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 FSR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passes fish but is not fully backwatered. Higher density of juveniles downstream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 just need to adjust backwater, consider replacement at end of life. Work with barrier owner to determine timeline for rehabilitation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http://a100.gov.bc.ca/pub/pscismap/imageViewer.do?habitatConfirmationId=1885 </w:t>
            </w:r>
          </w:p>
        </w:tc>
      </w:tr>
    </w:tbl>
    <w:p>
      <w:pPr>
        <w:pStyle w:val="FirstParagraph"/>
      </w:pPr>
      <w:r>
        <w:rPr>
          <w:bCs/>
          <w:b/>
        </w:rPr>
        <w:t xml:space="preserve">?(caption)</w:t>
      </w:r>
    </w:p>
    <w:bookmarkEnd w:id="67"/>
    <w:bookmarkStart w:id="68" w:name="tbl-deficien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2539"/>
        <w:gridCol w:w="2477"/>
        <w:gridCol w:w="2134"/>
        <w:gridCol w:w="2660"/>
        <w:gridCol w:w="1988"/>
        <w:gridCol w:w="1756"/>
        <w:gridCol w:w="2159"/>
        <w:gridCol w:w="3260"/>
        <w:gridCol w:w="2270"/>
        <w:gridCol w:w="2123"/>
        <w:gridCol w:w="6232"/>
        <w:gridCol w:w="14883"/>
        <w:gridCol w:w="8403"/>
      </w:tblGrid>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modelled_crossing_id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structure_type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structure_owner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barrier_status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partial_passability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assessment_type_completed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total_hab_gain_set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num_barriers_set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next_steps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supporting_links</w:t>
            </w:r>
          </w:p>
        </w:tc>
      </w:tr>
      <w:tr>
        <w:trPr>
          <w:trHeight w:val="612"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Harpers Lake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Non-actionable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1200000002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Informal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(data deficient structures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 to verify status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MacLean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Last assessed 2017. Can't access. Brian checking with local consultant on status of crossing. Bring in regulator if no resolution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http://a100.gov.bc.ca/pub/pscismap/imageViewer.do?habitatConfirmationId=681 </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Can't access site (landowner refusal). Brian checking with local consultant if he knows anything about the crossing. Bring to regulator if no resolution.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57430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6801719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Gifford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Hendrix-McKinley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 (data deficient structures only)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present downstream, some steep sections to falls, salmonids throughout to falls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http://a100.gov.bc.ca/pub/pscismap/imageViewer.do?habitatConfirmationId=703 </w:t>
            </w:r>
          </w:p>
        </w:tc>
      </w:tr>
    </w:tbl>
    <w:p>
      <w:pPr>
        <w:pStyle w:val="BodyText"/>
      </w:pPr>
      <w:r>
        <w:rPr>
          <w:bCs/>
          <w:b/>
        </w:rPr>
        <w:t xml:space="preserve">?(caption)</w:t>
      </w:r>
    </w:p>
    <w:bookmarkEnd w:id="68"/>
    <w:bookmarkStart w:id="69" w:name="tbl-rem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1658"/>
        <w:gridCol w:w="1548"/>
        <w:gridCol w:w="2441"/>
        <w:gridCol w:w="2465"/>
        <w:gridCol w:w="2367"/>
        <w:gridCol w:w="2403"/>
        <w:gridCol w:w="197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Method of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Comments(external)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bl>
    <w:p>
      <w:pPr>
        <w:pStyle w:val="BodyText"/>
      </w:pPr>
      <w:r>
        <w:rPr>
          <w:bCs/>
          <w:b/>
        </w:rPr>
        <w:t xml:space="preserve">?(caption)</w:t>
      </w:r>
    </w:p>
    <w:bookmarkEnd w:id="69"/>
    <w:p>
      <w:pPr>
        <w:pStyle w:val="BodyText"/>
      </w:pPr>
      <w:r>
        <w:t xml:space="preserve">Out of the 5 on the intermediate list, 16 require further field assessment before selection as a final barrier to pursue for rehabilitation:</w:t>
      </w:r>
    </w:p>
    <w:p>
      <w:pPr>
        <w:pStyle w:val="BodyText"/>
      </w:pPr>
      <w:r>
        <w:t xml:space="preserve">There are currently 13 barriers on the priority barrier list, which will be pursued for proactive rehabilitation to achieve the connectivity goals in this plan:</w:t>
      </w:r>
    </w:p>
    <w:bookmarkStart w:id="70" w:name="tbl-rehab"/>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40"/>
        <w:gridCol w:w="2539"/>
        <w:gridCol w:w="2477"/>
        <w:gridCol w:w="2917"/>
        <w:gridCol w:w="2991"/>
        <w:gridCol w:w="1964"/>
        <w:gridCol w:w="2160"/>
        <w:gridCol w:w="2270"/>
        <w:gridCol w:w="2551"/>
        <w:gridCol w:w="5485"/>
        <w:gridCol w:w="13386"/>
        <w:gridCol w:w="9142"/>
      </w:tblGrid>
      <w:tr>
        <w:trPr>
          <w:trHeight w:val="629"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modelled_crossing_id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type_of_rehabilitation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rehabilitated_by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rehabilitated_date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total_hab_gain_set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actual_project_cost_$</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next_steps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supporting_links</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126511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removed from under bridge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R17330-730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replaced with clearspan bridge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24708567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Boscar Lake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Creek-Cruiser Lake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Removal/decommissioned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94613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 - project complete (rehabilitated structures only)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Originally priced for a bridge, was decommissioned instead, hence major difference between estimated rehab and actual rehab costs.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https://cwf-fcf.org/en/resources/downloads/pdf/2021-2022-Projects-Technical-Briefing.pdf </w:t>
            </w:r>
          </w:p>
        </w:tc>
      </w:tr>
    </w:tbl>
    <w:p>
      <w:pPr>
        <w:pStyle w:val="BodyText"/>
      </w:pPr>
      <w:r>
        <w:rPr>
          <w:bCs/>
          <w:b/>
        </w:rPr>
        <w:t xml:space="preserve">?(caption)</w:t>
      </w:r>
    </w:p>
    <w:bookmarkEnd w:id="70"/>
    <w:bookmarkEnd w:id="71"/>
    <w:bookmarkEnd w:id="72"/>
    <w:bookmarkStart w:id="81" w:name="work-planning"/>
    <w:p>
      <w:pPr>
        <w:pStyle w:val="Heading1"/>
      </w:pPr>
      <w:r>
        <w:t xml:space="preserve">Work Planning</w:t>
      </w:r>
    </w:p>
    <w:bookmarkStart w:id="74" w:name="annual-work-plan"/>
    <w:p>
      <w:pPr>
        <w:pStyle w:val="Heading2"/>
      </w:pPr>
      <w:r>
        <w:t xml:space="preserve">Annual Work Plan</w:t>
      </w:r>
    </w:p>
    <w:bookmarkStart w:id="73" w:name="tbl-progres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50"/>
        <w:gridCol w:w="912"/>
        <w:gridCol w:w="1181"/>
        <w:gridCol w:w="1902"/>
        <w:gridCol w:w="1242"/>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Lead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 Cost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Timeline</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MOTI to advance Vedder 124268, Wilmot 57507, Harpers Lk 124256, Wawn Lk Ck 124249- complete designs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Approach MOTI about improving backwater on Sucker Cr culvert 57556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Reach out to private landowners for Vedder, Trib to Deerhorn, Trib to Woodjam crossings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Determine next steps for Woodjam Ranch - FHPPP visit?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FLNRO on removing cattle crossing 126471 Trib to Woodjam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surveys for temperature refugia?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assessments on remaining modeled watershed crossings?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Check with Tolko on plans for modeled crossing 1024738332 - directly upstream from 57158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model with all current relvant information for Horsefly watershed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Review PSCIS assessments with good habitat upstream with group to determine if there is more work to be done there.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re-run connectivity models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 2025-2026 work plan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WCRP based on 2024 field results and partner feedback, and edit mining section of report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rPr>
          <w:bCs/>
          <w:b/>
        </w:rPr>
        <w:t xml:space="preserve">?(caption)</w:t>
      </w:r>
    </w:p>
    <w:bookmarkEnd w:id="73"/>
    <w:bookmarkEnd w:id="74"/>
    <w:bookmarkStart w:id="75" w:name="annual-progress-updates"/>
    <w:p>
      <w:pPr>
        <w:pStyle w:val="Heading2"/>
      </w:pPr>
      <w:r>
        <w:t xml:space="preserve">Annual Progress Updates</w:t>
      </w:r>
    </w:p>
    <w:p>
      <w:pPr>
        <w:pStyle w:val="FirstParagraph"/>
      </w:pPr>
      <w:r>
        <w:t xml:space="preserve">CWF continues to work with barrier owners to advance rehabilitation of priority barriers. Tolko Industries Ltd. has completed barrier rehabilitation on 126511 Tributary to Horsefly River and 126594 Niquidet Creek, with further plans to rehabilitate crossings on 57298 Boscar Creek and 57158 McKinley Creek in the near future. CWF continues to work with the BC Ministry of Transportation and Infrastructure to try to advance rehabilitation designs for Vedder and Wilmot creeks. CWF attended the 2023 Horsefly Salmon Festival, where they shared an interactive art display to communicate the fish passage efforts in the watershed. Other program partners were also in attendance to educate the public about various aspects of salmon and conservation taking place in the watershed. The Williams Lake First Nation worked with the BC Ministry of Forests to review and identify potential barriers for rehabilitation in the upper portions of the Horsefly River watershed, with some tentative sites for rehabilitation identified that are currently being explored.</w:t>
      </w:r>
    </w:p>
    <w:bookmarkEnd w:id="75"/>
    <w:bookmarkStart w:id="80"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76" w:name="tbl-S1"/>
    <w:p>
      <w:pPr>
        <w:pStyle w:val="BodyText"/>
      </w:pPr>
      <w:r>
        <w:rPr>
          <w:bCs/>
          <w:b/>
        </w:rPr>
        <w:t xml:space="preserve">?(caption)</w:t>
      </w:r>
    </w:p>
    <w:bookmarkEnd w:id="76"/>
    <w:p>
      <w:pPr>
        <w:pStyle w:val="BodyText"/>
      </w:pPr>
    </w:p>
    <w:bookmarkStart w:id="78" w:name="tbl-opplan"/>
    <w:bookmarkStart w:id="77" w:name="T_a1e02"/>
    <w:p>
      <w:pPr>
        <w:pStyle w:val="TableCaption"/>
      </w:pPr>
      <w:r>
        <w:t xml:space="preserve">Table 5: Operational plan to support the implementation of strategies and actions to improve connectivity for focal species in the Horsefly River watershed.</w:t>
      </w:r>
    </w:p>
    <w:tbl>
      <w:tblPr>
        <w:tblStyle w:val="Table"/>
        <w:tblW w:type="auto" w:w="0"/>
        <w:tblLook w:firstRow="1" w:lastRow="0" w:firstColumn="0" w:lastColumn="0" w:noHBand="0" w:noVBand="0" w:val="0020"/>
        <w:jc w:val="start"/>
        <w:tblCaption w:val="Table 5: Operational plan to support the implementation of strategies and actions to improve connectivity for focal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Remediate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remediation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remediation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remediation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Remediate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remediation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77"/>
    <w:bookmarkEnd w:id="78"/>
    <w:p>
      <w:pPr>
        <w:pStyle w:val="BodyText"/>
      </w:pPr>
    </w:p>
    <w:bookmarkStart w:id="79" w:name="tbl-fund"/>
    <w:p>
      <w:pPr>
        <w:pStyle w:val="BodyText"/>
      </w:pPr>
      <w:r>
        <w:rPr>
          <w:bCs/>
          <w:b/>
        </w:rPr>
        <w:t xml:space="preserve">?(caption)</w:t>
      </w:r>
    </w:p>
    <w:bookmarkEnd w:id="79"/>
    <w:bookmarkEnd w:id="80"/>
    <w:bookmarkEnd w:id="81"/>
    <w:bookmarkStart w:id="110" w:name="references"/>
    <w:p>
      <w:pPr>
        <w:pStyle w:val="Heading1"/>
      </w:pPr>
      <w:r>
        <w:t xml:space="preserve">References</w:t>
      </w:r>
    </w:p>
    <w:bookmarkStart w:id="109" w:name="refs"/>
    <w:bookmarkStart w:id="82" w:name="ref-Agrawal2005-xu"/>
    <w:p>
      <w:pPr>
        <w:pStyle w:val="Bibliography"/>
      </w:pPr>
      <w:r>
        <w:t xml:space="preserve">Agrawal, A, R S Schick, E P Bjorkstedt, R G Szerlong, M N Goslin, B C Spence, T H Williams, and K M Burnett. 2005.</w:t>
      </w:r>
      <w:r>
        <w:t xml:space="preserve"> </w:t>
      </w:r>
      <w:r>
        <w:rPr>
          <w:iCs/>
          <w:i/>
        </w:rPr>
        <w:t xml:space="preserve">Predicting the Potential for Historical Coho, Chinook, and Steelhead Habitat in Northern California</w:t>
      </w:r>
      <w:r>
        <w:t xml:space="preserve">.</w:t>
      </w:r>
      <w:r>
        <w:t xml:space="preserve"> </w:t>
      </w:r>
      <w:r>
        <w:rPr>
          <w:iCs/>
          <w:i/>
        </w:rPr>
        <w:t xml:space="preserve">National Oceanic and Atmospheric Administration</w:t>
      </w:r>
      <w:r>
        <w:t xml:space="preserve">.</w:t>
      </w:r>
    </w:p>
    <w:bookmarkEnd w:id="82"/>
    <w:bookmarkStart w:id="83" w:name="ref-Bjornn1991-zd"/>
    <w:p>
      <w:pPr>
        <w:pStyle w:val="Bibliography"/>
      </w:pPr>
      <w:r>
        <w:t xml:space="preserve">Bjornn, T C, and D W Reiser. 1991.</w:t>
      </w:r>
      <w:r>
        <w:t xml:space="preserve"> </w:t>
      </w:r>
      <w:r>
        <w:t xml:space="preserve">“Habitat Requirements of Salmonids in Streams.”</w:t>
      </w:r>
      <w:r>
        <w:t xml:space="preserve"> </w:t>
      </w:r>
      <w:r>
        <w:rPr>
          <w:iCs/>
          <w:i/>
        </w:rPr>
        <w:t xml:space="preserve">Influences of Forest and Rangeland Management on Salmonid Fishes and Their Habitats</w:t>
      </w:r>
      <w:r>
        <w:t xml:space="preserve"> </w:t>
      </w:r>
      <w:r>
        <w:t xml:space="preserve">19: 83–138.</w:t>
      </w:r>
    </w:p>
    <w:bookmarkEnd w:id="83"/>
    <w:bookmarkStart w:id="84" w:name="ref-Burnett2007-yv"/>
    <w:p>
      <w:pPr>
        <w:pStyle w:val="Bibliography"/>
      </w:pPr>
      <w:r>
        <w:t xml:space="preserve">Burnett, Kelly M, Gordon H Reeves, Daniel J Miller, Sharon Clarke, Ken Vance-Borland, and Kelly Christiansen. 2007.</w:t>
      </w:r>
      <w:r>
        <w:t xml:space="preserve"> </w:t>
      </w:r>
      <w:r>
        <w:t xml:space="preserve">“Distribution of Salmon-Habitat Potential Relative to Landscape Characteristics and Implications for Conservation.”</w:t>
      </w:r>
      <w:r>
        <w:t xml:space="preserve"> </w:t>
      </w:r>
      <w:r>
        <w:rPr>
          <w:iCs/>
          <w:i/>
        </w:rPr>
        <w:t xml:space="preserve">Ecol. Appl.</w:t>
      </w:r>
      <w:r>
        <w:t xml:space="preserve"> </w:t>
      </w:r>
      <w:r>
        <w:t xml:space="preserve">17 (1): 66–80.</w:t>
      </w:r>
    </w:p>
    <w:bookmarkEnd w:id="84"/>
    <w:bookmarkStart w:id="85" w:name="ref-Busch2011-uy"/>
    <w:p>
      <w:pPr>
        <w:pStyle w:val="Bibliography"/>
      </w:pPr>
      <w:r>
        <w:t xml:space="preserve">Busch, D S, M Sheer, K Burnett, P Mcelhany, and T Cooney. 2011.</w:t>
      </w:r>
      <w:r>
        <w:t xml:space="preserve"> </w:t>
      </w:r>
      <w:r>
        <w:t xml:space="preserve">“Landscape-Level Model to Predict Spawning Habitat for Lower Columbia River Fall Chinook Salmon (Oncorhynchus Tshawytscha).”</w:t>
      </w:r>
      <w:r>
        <w:t xml:space="preserve"> </w:t>
      </w:r>
      <w:r>
        <w:rPr>
          <w:iCs/>
          <w:i/>
        </w:rPr>
        <w:t xml:space="preserve">River Research Applications</w:t>
      </w:r>
      <w:r>
        <w:t xml:space="preserve"> </w:t>
      </w:r>
      <w:r>
        <w:t xml:space="preserve">29: 291–312.</w:t>
      </w:r>
    </w:p>
    <w:bookmarkEnd w:id="85"/>
    <w:bookmarkStart w:id="86" w:name="ref-Cooney2006-qf"/>
    <w:p>
      <w:pPr>
        <w:pStyle w:val="Bibliography"/>
      </w:pPr>
      <w:r>
        <w:t xml:space="preserve">Cooney, T, and D Holzer. 2006.</w:t>
      </w:r>
      <w:r>
        <w:t xml:space="preserve"> </w:t>
      </w:r>
      <w:r>
        <w:rPr>
          <w:iCs/>
          <w:i/>
        </w:rPr>
        <w:t xml:space="preserve">Appendix c: Interior Columbia Basin Stream Type Chinook Salmon and Steelhead Populations: Habitat Intrinsic Potential Analysis. National Oceanic and Atmospheric Administration</w:t>
      </w:r>
      <w:r>
        <w:t xml:space="preserve">. Northwest Fisheries Center: Northwest Fisheries Center.</w:t>
      </w:r>
    </w:p>
    <w:bookmarkEnd w:id="86"/>
    <w:bookmarkStart w:id="87" w:name="ref-DFO1991-tl"/>
    <w:p>
      <w:pPr>
        <w:pStyle w:val="Bibliography"/>
      </w:pPr>
      <w:r>
        <w:t xml:space="preserve">DFO. 1991.</w:t>
      </w:r>
      <w:r>
        <w:t xml:space="preserve"> </w:t>
      </w:r>
      <w:r>
        <w:rPr>
          <w:iCs/>
          <w:i/>
        </w:rPr>
        <w:t xml:space="preserve">Fish Habitat Inventory and Information Program - Stream Summary Information.</w:t>
      </w:r>
      <w:r>
        <w:t xml:space="preserve"> DFO.</w:t>
      </w:r>
    </w:p>
    <w:bookmarkEnd w:id="87"/>
    <w:bookmarkStart w:id="88" w:name="ref-BCME2014"/>
    <w:p>
      <w:pPr>
        <w:pStyle w:val="Bibliography"/>
      </w:pPr>
      <w:r>
        <w:t xml:space="preserve">Envrionment, British Columbia Ministry of. 2014.</w:t>
      </w:r>
      <w:r>
        <w:t xml:space="preserve"> </w:t>
      </w:r>
      <w:r>
        <w:rPr>
          <w:iCs/>
          <w:i/>
        </w:rPr>
        <w:t xml:space="preserve">Fish Passage Strategic Approach: Protocol for Prioritizing Sites for Fish Passage Remediation</w:t>
      </w:r>
      <w:r>
        <w:t xml:space="preserve">. https://www2.gov.bc.ca/assets/gov/environment/plants-animals-and-ecosystems/fish-fish-habitat/fish-passage/strategic20approach20july202014.pdf.</w:t>
      </w:r>
    </w:p>
    <w:bookmarkEnd w:id="88"/>
    <w:bookmarkStart w:id="89" w:name="ref-Hoopes1972"/>
    <w:p>
      <w:pPr>
        <w:pStyle w:val="Bibliography"/>
      </w:pPr>
      <w:r>
        <w:t xml:space="preserve">Hoopes, D Y. 1972.</w:t>
      </w:r>
      <w:r>
        <w:t xml:space="preserve"> </w:t>
      </w:r>
      <w:r>
        <w:rPr>
          <w:iCs/>
          <w:i/>
        </w:rPr>
        <w:t xml:space="preserve">Selection of Spawning Sites by Sockeye Salmon in Small Streams</w:t>
      </w:r>
      <w:r>
        <w:t xml:space="preserve">. Fishery Bulletin.</w:t>
      </w:r>
    </w:p>
    <w:bookmarkEnd w:id="89"/>
    <w:bookmarkStart w:id="90" w:name="ref-Lake1999-tl"/>
    <w:p>
      <w:pPr>
        <w:pStyle w:val="Bibliography"/>
      </w:pPr>
      <w:r>
        <w:t xml:space="preserve">Lake, R G. 1999.</w:t>
      </w:r>
      <w:r>
        <w:t xml:space="preserve"> </w:t>
      </w:r>
      <w:r>
        <w:rPr>
          <w:iCs/>
          <w:i/>
        </w:rPr>
        <w:t xml:space="preserve">Activity and Spawning Behaviour in Spawning Sockeye Salmon. Thesis</w:t>
      </w:r>
      <w:r>
        <w:t xml:space="preserve">. UBC.</w:t>
      </w:r>
    </w:p>
    <w:bookmarkEnd w:id="90"/>
    <w:bookmarkStart w:id="91" w:name="ref-MEC2018-tl"/>
    <w:p>
      <w:pPr>
        <w:pStyle w:val="Bibliography"/>
      </w:pPr>
      <w:r>
        <w:t xml:space="preserve">Ltd., Masse Environmental Consultants. 2018.</w:t>
      </w:r>
      <w:r>
        <w:t xml:space="preserve"> </w:t>
      </w:r>
      <w:r>
        <w:rPr>
          <w:iCs/>
          <w:i/>
        </w:rPr>
        <w:t xml:space="preserve">Fish Habitat Confirmation Assessments Horsefly River Watershed. Prepared for Ministry of Environment &amp; Climate Change Strategy.</w:t>
      </w:r>
      <w:r>
        <w:t xml:space="preserve"> Masse Environmental Consultants Ltd.</w:t>
      </w:r>
    </w:p>
    <w:bookmarkEnd w:id="91"/>
    <w:bookmarkStart w:id="92"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92"/>
    <w:bookmarkStart w:id="93"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93"/>
    <w:bookmarkStart w:id="94"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94"/>
    <w:bookmarkStart w:id="95" w:name="ref-Mcmahon1983-rz"/>
    <w:p>
      <w:pPr>
        <w:pStyle w:val="Bibliography"/>
      </w:pPr>
      <w:r>
        <w:t xml:space="preserve">Mcmahon, T E. 1983.</w:t>
      </w:r>
      <w:r>
        <w:t xml:space="preserve"> </w:t>
      </w:r>
      <w:r>
        <w:t xml:space="preserve">“Habitat Suitability Index Models: Coho Salmon.”</w:t>
      </w:r>
      <w:r>
        <w:t xml:space="preserve"> </w:t>
      </w:r>
      <w:r>
        <w:rPr>
          <w:iCs/>
          <w:i/>
        </w:rPr>
        <w:t xml:space="preserve">U.S</w:t>
      </w:r>
      <w:r>
        <w:rPr>
          <w:iCs/>
          <w:i/>
        </w:rPr>
        <w:t xml:space="preserve">. Department of the Interior, Fish and Wildlife Service</w:t>
      </w:r>
      <w:r>
        <w:t xml:space="preserve"> </w:t>
      </w:r>
      <w:r>
        <w:t xml:space="preserve">29.</w:t>
      </w:r>
    </w:p>
    <w:bookmarkEnd w:id="95"/>
    <w:bookmarkStart w:id="96" w:name="ref-WLFN2021Patterns"/>
    <w:p>
      <w:pPr>
        <w:pStyle w:val="Bibliography"/>
      </w:pPr>
      <w:r>
        <w:t xml:space="preserve">Nation., Williams Lake First. 2021.</w:t>
      </w:r>
      <w:r>
        <w:t xml:space="preserve"> </w:t>
      </w:r>
      <w:r>
        <w:rPr>
          <w:iCs/>
          <w:i/>
        </w:rPr>
        <w:t xml:space="preserve">Secwepemc Land Use Patterns.</w:t>
      </w:r>
      <w:r>
        <w:t xml:space="preserve"> https://www.wlfn.ca/about-wlfn/history/.</w:t>
      </w:r>
    </w:p>
    <w:bookmarkEnd w:id="96"/>
    <w:bookmarkStart w:id="97" w:name="ref-XFN2021History"/>
    <w:p>
      <w:pPr>
        <w:pStyle w:val="Bibliography"/>
      </w:pPr>
      <w:r>
        <w:t xml:space="preserve">Nation., Xatśūll First. 2021.</w:t>
      </w:r>
      <w:r>
        <w:t xml:space="preserve"> </w:t>
      </w:r>
      <w:r>
        <w:t xml:space="preserve">“Traditional History.”</w:t>
      </w:r>
      <w:r>
        <w:t xml:space="preserve"> </w:t>
      </w:r>
      <w:r>
        <w:rPr>
          <w:iCs/>
          <w:i/>
        </w:rPr>
        <w:t xml:space="preserve">XFN</w:t>
      </w:r>
      <w:r>
        <w:t xml:space="preserve">.</w:t>
      </w:r>
    </w:p>
    <w:bookmarkEnd w:id="97"/>
    <w:bookmarkStart w:id="98" w:name="ref-Neuman1977-wg"/>
    <w:p>
      <w:pPr>
        <w:pStyle w:val="Bibliography"/>
      </w:pPr>
      <w:r>
        <w:t xml:space="preserve">Neuman, H R, and C P Newcombe. 1977.</w:t>
      </w:r>
      <w:r>
        <w:t xml:space="preserve"> </w:t>
      </w:r>
      <w:r>
        <w:rPr>
          <w:iCs/>
          <w:i/>
        </w:rPr>
        <w:t xml:space="preserve">Minimum Acceptable Stream Flows in British Columbia: A Review</w:t>
      </w:r>
      <w:r>
        <w:t xml:space="preserve">. Fisheries Management Report No. 70.</w:t>
      </w:r>
    </w:p>
    <w:bookmarkEnd w:id="98"/>
    <w:bookmarkStart w:id="99" w:name="ref-PSF2020-tl"/>
    <w:p>
      <w:pPr>
        <w:pStyle w:val="Bibliography"/>
      </w:pPr>
      <w:r>
        <w:t xml:space="preserve">Pacific-Salmon-Foundation. 2020.</w:t>
      </w:r>
      <w:r>
        <w:t xml:space="preserve"> </w:t>
      </w:r>
      <w:r>
        <w:rPr>
          <w:iCs/>
          <w:i/>
        </w:rPr>
        <w:t xml:space="preserve">Methods for Assessing Status and Trends in Pacific Salmon Conservation Units and Their Freshwater Habitats. The Pacific Salmon Foundation, Vancouver, British Columbia.</w:t>
      </w:r>
      <w:r>
        <w:t xml:space="preserve"> PSF.</w:t>
      </w:r>
    </w:p>
    <w:bookmarkEnd w:id="99"/>
    <w:bookmarkStart w:id="100" w:name="ref-Porter2008-qd"/>
    <w:p>
      <w:pPr>
        <w:pStyle w:val="Bibliography"/>
      </w:pPr>
      <w:r>
        <w:t xml:space="preserve">Porter, M, D Pickard, K Wieckowski, and K Bryan. 2008.</w:t>
      </w:r>
      <w:r>
        <w:t xml:space="preserve"> </w:t>
      </w:r>
      <w:r>
        <w:rPr>
          <w:iCs/>
          <w:i/>
        </w:rPr>
        <w:t xml:space="preserve">Developing Fish Habitat Models for</w:t>
      </w:r>
      <w:r>
        <w:rPr>
          <w:iCs/>
          <w:i/>
        </w:rPr>
        <w:t xml:space="preserve"> </w:t>
      </w:r>
      <w:r>
        <w:rPr>
          <w:iCs/>
          <w:i/>
        </w:rPr>
        <w:t xml:space="preserve">Broad-Scale</w:t>
      </w:r>
      <w:r>
        <w:rPr>
          <w:iCs/>
          <w:i/>
        </w:rPr>
        <w:t xml:space="preserve"> </w:t>
      </w:r>
      <w:r>
        <w:rPr>
          <w:iCs/>
          <w:i/>
        </w:rPr>
        <w:t xml:space="preserve">Forest Planning in the Southern Interior of</w:t>
      </w:r>
      <w:r>
        <w:rPr>
          <w:iCs/>
          <w:i/>
        </w:rPr>
        <w:t xml:space="preserve"> </w:t>
      </w:r>
      <w:r>
        <w:rPr>
          <w:iCs/>
          <w:i/>
        </w:rPr>
        <w:t xml:space="preserve">B.C</w:t>
      </w:r>
      <w:r>
        <w:rPr>
          <w:iCs/>
          <w:i/>
        </w:rPr>
        <w:t xml:space="preserve">.</w:t>
      </w:r>
      <w:r>
        <w:t xml:space="preserve"> </w:t>
      </w:r>
      <w:r>
        <w:t xml:space="preserve">ESSA</w:t>
      </w:r>
      <w:r>
        <w:t xml:space="preserve"> </w:t>
      </w:r>
      <w:r>
        <w:t xml:space="preserve">Technologies Ltd.;</w:t>
      </w:r>
      <w:r>
        <w:t xml:space="preserve"> </w:t>
      </w:r>
      <w:r>
        <w:t xml:space="preserve">B.C</w:t>
      </w:r>
      <w:r>
        <w:t xml:space="preserve">. Ministry of Environment.</w:t>
      </w:r>
    </w:p>
    <w:bookmarkEnd w:id="100"/>
    <w:bookmarkStart w:id="101" w:name="ref-Raleigh1986-cn"/>
    <w:p>
      <w:pPr>
        <w:pStyle w:val="Bibliography"/>
      </w:pPr>
      <w:r>
        <w:t xml:space="preserve">Raleigh, R F, and W J Miller. 1986.</w:t>
      </w:r>
      <w:r>
        <w:t xml:space="preserve"> </w:t>
      </w:r>
      <w:r>
        <w:rPr>
          <w:iCs/>
          <w:i/>
        </w:rPr>
        <w:t xml:space="preserve">Habitat Suitability Index Models and Instream Flow Suitability Curves: Chinook Salmon.</w:t>
      </w:r>
      <w:r>
        <w:rPr>
          <w:iCs/>
          <w:i/>
        </w:rPr>
        <w:t xml:space="preserve"> </w:t>
      </w:r>
      <w:r>
        <w:rPr>
          <w:iCs/>
          <w:i/>
        </w:rPr>
        <w:t xml:space="preserve">U.S</w:t>
      </w:r>
      <w:r>
        <w:rPr>
          <w:iCs/>
          <w:i/>
        </w:rPr>
        <w:t xml:space="preserve">. Fish and Wildlife Service Biological Reports 82</w:t>
      </w:r>
      <w:r>
        <w:t xml:space="preserve">. USFW.</w:t>
      </w:r>
    </w:p>
    <w:bookmarkEnd w:id="101"/>
    <w:bookmarkStart w:id="102" w:name="ref-Roberge2002-xq"/>
    <w:p>
      <w:pPr>
        <w:pStyle w:val="Bibliography"/>
      </w:pPr>
      <w:r>
        <w:t xml:space="preserve">Roberge, M, J B M Hume, C K Minns, and T Slaney. 2002.</w:t>
      </w:r>
      <w:r>
        <w:t xml:space="preserve"> </w:t>
      </w:r>
      <w:r>
        <w:rPr>
          <w:iCs/>
          <w:i/>
        </w:rPr>
        <w:t xml:space="preserve">Life History Characteristics of Freshwater Fishes Occurring in British Columbia and the Yukon, with Major Emphasis on Stream Habitat Characteristics.</w:t>
      </w:r>
      <w:r>
        <w:t xml:space="preserve"> Cultus Lake, British Columbia: Fisheries; Oceans Canada, Marine Environment; Habitat Science Division.</w:t>
      </w:r>
    </w:p>
    <w:bookmarkEnd w:id="102"/>
    <w:bookmarkStart w:id="103" w:name="ref-Rosenfeld2000-vq"/>
    <w:p>
      <w:pPr>
        <w:pStyle w:val="Bibliography"/>
      </w:pPr>
      <w:r>
        <w:t xml:space="preserve">Rosenfeld, Jordan, Marc Porter, and Eric Parkinson. 2000.</w:t>
      </w:r>
      <w:r>
        <w:t xml:space="preserve"> </w:t>
      </w:r>
      <w:r>
        <w:t xml:space="preserve">“Habitat Factors Affecting the Abundance and Distribution of Juvenile Cutthroat Trout (Oncorhynchus Clarki) and Coho Salmon (Oncorhynchus Kisutch).”</w:t>
      </w:r>
      <w:r>
        <w:t xml:space="preserve"> </w:t>
      </w:r>
      <w:r>
        <w:rPr>
          <w:iCs/>
          <w:i/>
        </w:rPr>
        <w:t xml:space="preserve">Can. J. Fish. Aquat. Sci.</w:t>
      </w:r>
      <w:r>
        <w:t xml:space="preserve"> </w:t>
      </w:r>
      <w:r>
        <w:t xml:space="preserve">57 (4): 766–74.</w:t>
      </w:r>
    </w:p>
    <w:bookmarkEnd w:id="103"/>
    <w:bookmarkStart w:id="104"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104"/>
    <w:bookmarkStart w:id="105"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105"/>
    <w:bookmarkStart w:id="106" w:name="ref-Sloat2017-bp"/>
    <w:p>
      <w:pPr>
        <w:pStyle w:val="Bibliography"/>
      </w:pPr>
      <w:r>
        <w:t xml:space="preserve">Sloat, Matthew R, Gordon H Reeves, and Kelly R Christiansen. 2017.</w:t>
      </w:r>
      <w:r>
        <w:t xml:space="preserve"> </w:t>
      </w:r>
      <w:r>
        <w:t xml:space="preserve">“Stream Network Geomorphology Mediates Predicted Vulnerability of Anadromous Fish Habitat to Hydrologic Change in Southeast Alaska.”</w:t>
      </w:r>
      <w:r>
        <w:t xml:space="preserve"> </w:t>
      </w:r>
      <w:r>
        <w:rPr>
          <w:iCs/>
          <w:i/>
        </w:rPr>
        <w:t xml:space="preserve">Glob. Chang. Biol.</w:t>
      </w:r>
      <w:r>
        <w:t xml:space="preserve"> </w:t>
      </w:r>
      <w:r>
        <w:t xml:space="preserve">23 (2): 604–20.</w:t>
      </w:r>
    </w:p>
    <w:bookmarkEnd w:id="106"/>
    <w:bookmarkStart w:id="107" w:name="ref-Wilson1998-kb"/>
    <w:p>
      <w:pPr>
        <w:pStyle w:val="Bibliography"/>
      </w:pPr>
      <w:r>
        <w:t xml:space="preserve">Wilson, I. R., K. Twohig, and B. Dahlstrom. 1998.</w:t>
      </w:r>
      <w:r>
        <w:t xml:space="preserve"> </w:t>
      </w:r>
      <w:r>
        <w:rPr>
          <w:iCs/>
          <w:i/>
        </w:rPr>
        <w:t xml:space="preserve">Archaeological Overview Assessment Northern Secwepemc Traditional Territory.</w:t>
      </w:r>
      <w:r>
        <w:t xml:space="preserve"> https://www2.gov.bc.ca/assets/gov/farming-natural-resources-and-industry/natural-resource-use/archaeology/forms-publications/aoa_-_williams_lake_-_northern_secwepemc_traditional_territory_-_1998_report.pdf.</w:t>
      </w:r>
    </w:p>
    <w:bookmarkEnd w:id="107"/>
    <w:bookmarkStart w:id="108" w:name="ref-Woll2017-vf"/>
    <w:p>
      <w:pPr>
        <w:pStyle w:val="Bibliography"/>
      </w:pPr>
      <w:r>
        <w:t xml:space="preserve">Woll, C, D Albert, and D Whited. 2017.</w:t>
      </w:r>
      <w:r>
        <w:t xml:space="preserve"> </w:t>
      </w:r>
      <w:r>
        <w:rPr>
          <w:iCs/>
          <w:i/>
        </w:rPr>
        <w:t xml:space="preserve">A Preliminary Classification and Mapping of Salmon Ecological Systems in the Nushagak and Kvichak Watersheds</w:t>
      </w:r>
      <w:r>
        <w:t xml:space="preserve">. Alaska: The Nature Conservancy.</w:t>
      </w:r>
    </w:p>
    <w:bookmarkEnd w:id="108"/>
    <w:bookmarkEnd w:id="109"/>
    <w:bookmarkEnd w:id="110"/>
    <w:bookmarkStart w:id="112" w:name="version-history"/>
    <w:p>
      <w:pPr>
        <w:pStyle w:val="Heading1"/>
      </w:pPr>
      <w:r>
        <w:t xml:space="preserve">Version History</w:t>
      </w:r>
    </w:p>
    <w:p>
      <w:pPr>
        <w:pStyle w:val="FirstParagraph"/>
      </w:pPr>
      <w:hyperlink r:id="rId111">
        <w:r>
          <w:rPr>
            <w:rStyle w:val="Hyperlink"/>
          </w:rPr>
          <w:t xml:space="preserve">v.1.0 – March 2024</w:t>
        </w:r>
      </w:hyperlink>
    </w:p>
    <w:bookmarkEnd w:id="112"/>
    <w:bookmarkStart w:id="117" w:name="project-partners"/>
    <w:p>
      <w:pPr>
        <w:pStyle w:val="Heading1"/>
      </w:pPr>
      <w:r>
        <w:t xml:space="preserve">Project Partners</w:t>
      </w:r>
    </w:p>
    <w:bookmarkStart w:id="114" w:name="planning-team"/>
    <w:p>
      <w:pPr>
        <w:pStyle w:val="Heading2"/>
      </w:pPr>
      <w:r>
        <w:t xml:space="preserve">Planning Team</w:t>
      </w:r>
    </w:p>
    <w:bookmarkStart w:id="113"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62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Colin McGregor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Guy Scharf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Thomas Gristey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Helen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Judy Hillaby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Ramsay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5"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Kate Hewitt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Shuswap Tribal Council</w:t>
            </w:r>
          </w:p>
        </w:tc>
      </w:tr>
      <w:tr>
        <w:trPr>
          <w:trHeight w:val="57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Edna Boston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Stinson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Walker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Nishitha Singi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4"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bl>
    <w:p>
      <w:pPr>
        <w:pStyle w:val="FirstParagraph"/>
      </w:pPr>
      <w:r>
        <w:rPr>
          <w:bCs/>
          <w:b/>
        </w:rPr>
        <w:t xml:space="preserve">?(caption)</w:t>
      </w:r>
    </w:p>
    <w:bookmarkEnd w:id="113"/>
    <w:bookmarkEnd w:id="114"/>
    <w:bookmarkStart w:id="116" w:name="key-actors"/>
    <w:p>
      <w:pPr>
        <w:pStyle w:val="Heading2"/>
      </w:pPr>
      <w:r>
        <w:t xml:space="preserve">Key Actors</w:t>
      </w:r>
    </w:p>
    <w:bookmarkStart w:id="115"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21"/>
        <w:gridCol w:w="21383"/>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Cariboo Mining Association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mining company that has been operating in central BC since the 1950’s and can help provide data and facilitate remediation work.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Consus Management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Dawson Road Maintenance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road design and maintenance company at the roadway-watershed interface.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DWB Consulting Services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Freshwater Fisheries Society of British Columbia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provide project assistance with non-anadromous species.  </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Larry Davis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biologist and local wildlife consultant in the watershed.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ranchers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 (FLNRO)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 can assist with providing local knowledge, data, expertise and can facilitate remediation work.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Transportation and Infrastructure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may own barriers and can play a role in improving and replacing barriers at highway crossings.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Property owners along river and tributaries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 River Research Centre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help with field assessments and project implementation. </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Steve Hocquard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local consultant (Steve Hocquard Consulting) that provided valuable review of barrier and habitat data to inform the spatial models used in this plan, and can help with field assessments and project implementation. </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Industries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privately owned Canadian forest products company that maintains forest service road-stream crossings in the Horsefly River watershed. </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Fraser Fisheries Conservation Alliance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be contacted for advice and assistance. </w:t>
            </w:r>
          </w:p>
        </w:tc>
      </w:tr>
      <w:tr>
        <w:trPr>
          <w:trHeight w:val="617"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integrated forestry and diversified wood products company that maintains forest service road-stream crossings in the Horsefly River watershed. </w:t>
            </w:r>
          </w:p>
        </w:tc>
      </w:tr>
    </w:tbl>
    <w:p>
      <w:pPr>
        <w:pStyle w:val="FirstParagraph"/>
      </w:pPr>
      <w:r>
        <w:rPr>
          <w:bCs/>
          <w:b/>
        </w:rPr>
        <w:t xml:space="preserve">?(caption)</w:t>
      </w:r>
    </w:p>
    <w:bookmarkEnd w:id="115"/>
    <w:bookmarkEnd w:id="116"/>
    <w:bookmarkEnd w:id="117"/>
    <w:bookmarkStart w:id="161" w:name="supplementary-information"/>
    <w:p>
      <w:pPr>
        <w:pStyle w:val="Heading1"/>
      </w:pPr>
      <w:r>
        <w:t xml:space="preserve">Supplementary Information</w:t>
      </w:r>
    </w:p>
    <w:bookmarkStart w:id="122"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as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21" w:name="fig-sitan"/>
          <w:p>
            <w:pPr>
              <w:jc w:val="center"/>
            </w:pPr>
            <w:r>
              <w:drawing>
                <wp:inline>
                  <wp:extent cx="5334000" cy="3313305"/>
                  <wp:effectExtent b="0" l="0" r="0" t="0"/>
                  <wp:docPr descr="" title="" id="119" name="Picture"/>
                  <a:graphic>
                    <a:graphicData uri="http://schemas.openxmlformats.org/drawingml/2006/picture">
                      <pic:pic>
                        <pic:nvPicPr>
                          <pic:cNvPr descr="content/images/situation-analysis.png" id="120" name="Picture"/>
                          <pic:cNvPicPr>
                            <a:picLocks noChangeArrowheads="1" noChangeAspect="1"/>
                          </pic:cNvPicPr>
                        </pic:nvPicPr>
                        <pic:blipFill>
                          <a:blip r:embed="rId118"/>
                          <a:stretch>
                            <a:fillRect/>
                          </a:stretch>
                        </pic:blipFill>
                        <pic:spPr bwMode="auto">
                          <a:xfrm>
                            <a:off x="0" y="0"/>
                            <a:ext cx="5334000" cy="3313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biophysical results (brown boxes), and potential strategies/actions to improve connectivity (yellow hexagons) for focal species in the Horsefly River watershed.</w:t>
            </w:r>
          </w:p>
          <w:bookmarkEnd w:id="121"/>
        </w:tc>
      </w:tr>
    </w:tbl>
    <w:bookmarkEnd w:id="122"/>
    <w:bookmarkStart w:id="123"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focal species in the Horsefly River watershed. The planning team identified five broad strategies to implement through this WCRP, 1) crossing rehabilitation, 2) lateral barrier remediation, 3) dam remediation, 4) barrier prevention, and 5) communication and education.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 and</w:t>
      </w:r>
      <w:r>
        <w:t xml:space="preserve">”</w:t>
      </w:r>
      <w:r>
        <w:t xml:space="preserve">Impact”,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23"/>
    <w:bookmarkStart w:id="126" w:name="strategy-1-crossing-rehabilitation"/>
    <w:p>
      <w:pPr>
        <w:pStyle w:val="Heading2"/>
      </w:pPr>
      <w:r>
        <w:t xml:space="preserve">Strategy 1: Crossing Rehabilitation</w:t>
      </w:r>
    </w:p>
    <w:bookmarkStart w:id="125" w:name="tbl-S1"/>
    <w:bookmarkStart w:id="124" w:name="T_84498"/>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Remediate crossings that are acting as barriers</w:t>
            </w:r>
          </w:p>
        </w:tc>
        <w:tc>
          <w:tcPr/>
          <w:p>
            <w:pPr>
              <w:pStyle w:val="Compact"/>
              <w:jc w:val="left"/>
            </w:pPr>
            <w:r>
              <w:t xml:space="preserve">This action represents some projects that would be led by the planning team with conservation funds (e.g., orphaned barriers or those owned by individuals), while other remediation projects would be the responsibility of the barrier owner. Industry will have to be engaged to successfully implement this intervention.</w:t>
            </w:r>
            <w:r>
              <w:t xml:space="preserve"> </w:t>
            </w:r>
            <w:r>
              <w:t xml:space="preserve">PSC Southern Boundary Restoration and Enhancement Fund proposal:</w:t>
            </w:r>
            <w:r>
              <w:t xml:space="preserve"> </w:t>
            </w:r>
            <w:r>
              <w:t xml:space="preserve">-</w:t>
            </w:r>
            <w:r>
              <w:t xml:space="preserve"> </w:t>
            </w:r>
            <w:r>
              <w:t xml:space="preserve">Complete remediation of one priority barrier, including engineering designs</w:t>
            </w:r>
            <w:r>
              <w:t xml:space="preserve"> </w:t>
            </w:r>
            <w:r>
              <w:t xml:space="preserve">HCTF proposal:</w:t>
            </w:r>
            <w:r>
              <w:t xml:space="preserve"> </w:t>
            </w:r>
            <w:r>
              <w:t xml:space="preserve">- Complete remediation of one priority barrier</w:t>
            </w:r>
            <w:r>
              <w:t xml:space="preserve"> </w:t>
            </w:r>
            <w:r>
              <w:t xml:space="preserve">CNFASAR proposal (2022-26):</w:t>
            </w:r>
            <w:r>
              <w:t xml:space="preserve"> </w:t>
            </w:r>
            <w:r>
              <w:t xml:space="preserve">- Complete remediation of one priority barrier per year for four years</w:t>
            </w:r>
            <w:r>
              <w:t xml:space="preserve"> </w:t>
            </w:r>
            <w:r>
              <w:t xml:space="preserve">HRR Can help with finding local people to implement remediation projects.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Lobby that the government enforce their regulations</w:t>
            </w:r>
          </w:p>
        </w:tc>
        <w:tc>
          <w:tcPr/>
          <w:p>
            <w:pPr>
              <w:pStyle w:val="Compact"/>
              <w:jc w:val="left"/>
            </w:pPr>
            <w:r>
              <w:t xml:space="preserve">This can apply to both provincial and federal governments. For example, advocating for increased discretionary decisions to remove barriers to fish. One action could be to submit barrier assessment data to show proof that regulations are not being followed.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Initiate a barrier owner outreach program for locations on the barrier remediation shortlist</w:t>
            </w:r>
          </w:p>
        </w:tc>
        <w:tc>
          <w:tcPr/>
          <w:p>
            <w:pPr>
              <w:pStyle w:val="Compact"/>
              <w:jc w:val="left"/>
            </w:pPr>
            <w:r>
              <w:t xml:space="preserve">Work with landowners / users (e.g., ATV groups) to identify and remediate their aquatic barriers. Education component can help prevent barriers in the first place. HRR to reach out to owners of confirmed barriers to discuss remediation options; CWF to reach out to provincial representatives.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1.5</w:t>
            </w:r>
          </w:p>
        </w:tc>
        <w:tc>
          <w:tcPr/>
          <w:p>
            <w:pPr>
              <w:pStyle w:val="Compact"/>
              <w:jc w:val="left"/>
            </w:pPr>
            <w:r>
              <w:t xml:space="preserve">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Twenty-six field assessments performed in 2021.</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1.6</w:t>
            </w:r>
          </w:p>
        </w:tc>
        <w:tc>
          <w:tcPr/>
          <w:p>
            <w:pPr>
              <w:pStyle w:val="Compact"/>
              <w:jc w:val="left"/>
            </w:pPr>
            <w:r>
              <w:t xml:space="preserve">Update longitudinal connectivity goal if additional barriers are added to the barrier remediation shortlist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Knowledge Gap: Identify and map crossing ownership</w:t>
            </w:r>
          </w:p>
        </w:tc>
        <w:tc>
          <w:tcPr/>
          <w:p>
            <w:pPr>
              <w:pStyle w:val="Compact"/>
              <w:jc w:val="left"/>
            </w:pPr>
            <w:r>
              <w:t xml:space="preserve">For barriers on the barrier remediation shortlist.</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Knowledge Gap: Compile road maintenance schedules</w:t>
            </w:r>
          </w:p>
        </w:tc>
        <w:tc>
          <w:tcPr/>
          <w:p>
            <w:pPr>
              <w:pStyle w:val="Compact"/>
              <w:jc w:val="left"/>
            </w:pPr>
            <w:r>
              <w:t xml:space="preserve">Ground-truthing is important, as the schedules do not always reflect what happens in the field.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1.9</w:t>
            </w:r>
          </w:p>
        </w:tc>
        <w:tc>
          <w:tcPr/>
          <w:p>
            <w:pPr>
              <w:pStyle w:val="Compact"/>
              <w:jc w:val="left"/>
            </w:pPr>
            <w:r>
              <w:t xml:space="preserve">Knowledge Gap: Survey trail-stream crossings to confirm low pressure rating values</w:t>
            </w:r>
          </w:p>
        </w:tc>
        <w:tc>
          <w:tcPr/>
          <w:p>
            <w:pPr>
              <w:pStyle w:val="Compact"/>
              <w:jc w:val="left"/>
            </w:pPr>
            <w:r>
              <w:t xml:space="preserve">Need to access detailed trail maps in the watershed to prioritize our time and resources. This should be accomplished as people are out surveying for other reasons rather than spending time and resources specifically to fill this knowledge gap.</w:t>
            </w:r>
            <w:r>
              <w:t xml:space="preserve"> </w:t>
            </w:r>
            <w:r>
              <w:t xml:space="preserve">CNFASAR proposal:</w:t>
            </w:r>
            <w:r>
              <w:t xml:space="preserve"> </w:t>
            </w:r>
            <w:r>
              <w:t xml:space="preserve">Collaborate with WLFN to:</w:t>
            </w:r>
            <w:r>
              <w:t xml:space="preserve"> </w:t>
            </w:r>
            <w:r>
              <w:t xml:space="preserve">- Develop field assessment protocols for whether ATV trail stream crossings pass fish, and for assessing other effects on fish habitat</w:t>
            </w:r>
            <w:r>
              <w:t xml:space="preserve"> </w:t>
            </w:r>
            <w:r>
              <w:t xml:space="preserve">- Map potential trail-stream crossings on salmon habitat that could be assessed</w:t>
            </w:r>
            <w:r>
              <w:t xml:space="preserve"> </w:t>
            </w:r>
            <w:r>
              <w:t xml:space="preserve">- Assess 30-50 trail stream crossings, record measurements, and take pictures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124"/>
    <w:bookmarkEnd w:id="125"/>
    <w:bookmarkEnd w:id="126"/>
    <w:bookmarkStart w:id="129" w:name="Xe40a2205e648885eb1afb578427cf3efc871191"/>
    <w:p>
      <w:pPr>
        <w:pStyle w:val="Heading2"/>
      </w:pPr>
      <w:r>
        <w:t xml:space="preserve">Strategy 2: Lateral Barrier Rehabilitation</w:t>
      </w:r>
    </w:p>
    <w:bookmarkStart w:id="128" w:name="tbl-S2"/>
    <w:bookmarkStart w:id="127" w:name="T_7043e"/>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Remediate dikes / berms / other lateral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Initiate a barrier owner outreach program</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2.3</w:t>
            </w:r>
          </w:p>
        </w:tc>
        <w:tc>
          <w:tcPr/>
          <w:p>
            <w:pPr>
              <w:pStyle w:val="Compact"/>
              <w:jc w:val="left"/>
            </w:pPr>
            <w:r>
              <w:t xml:space="preserve">Knowledge Gap: Identify and map year-round lateral habitat, as well as overwintering habitat</w:t>
            </w:r>
          </w:p>
        </w:tc>
        <w:tc>
          <w:tcPr/>
          <w:p>
            <w:pPr>
              <w:pStyle w:val="Compact"/>
              <w:jc w:val="left"/>
            </w:pPr>
            <w:r>
              <w:t xml:space="preserve">Explore the use of a drone to identify lateral habitat.</w:t>
            </w:r>
            <w:r>
              <w:t xml:space="preserve"> </w:t>
            </w:r>
            <w:r>
              <w:t xml:space="preserve">- Volunteers from the HRR will conduct field habitat assessments following modules in the Pacific Streamkeepers Handbook to assess disconnected lateral and overwintering salmon habitats in the Horsefly watershed</w:t>
            </w:r>
            <w:r>
              <w:t xml:space="preserve"> </w:t>
            </w:r>
            <w:r>
              <w:t xml:space="preserve">CNFASAR proposal:</w:t>
            </w:r>
            <w:r>
              <w:t xml:space="preserve"> </w:t>
            </w:r>
            <w:r>
              <w:t xml:space="preserve">-Funding for equipment in 2022-2023, and for field transportation in 2022-2023, 2023-2024</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2.4</w:t>
            </w:r>
          </w:p>
        </w:tc>
        <w:tc>
          <w:tcPr/>
          <w:p>
            <w:pPr>
              <w:pStyle w:val="Compact"/>
              <w:jc w:val="left"/>
            </w:pPr>
            <w:r>
              <w:t xml:space="preserve">Knowledge Gap: Map lateral barriers and barrier ownership</w:t>
            </w:r>
          </w:p>
        </w:tc>
        <w:tc>
          <w:tcPr/>
          <w:p>
            <w:pPr>
              <w:pStyle w:val="Compact"/>
              <w:jc w:val="left"/>
            </w:pPr>
            <w:r>
              <w:t xml:space="preserve">Focus on identifying ownership of priority lateral barriers that we want to remediate in the short-term.</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2.5</w:t>
            </w:r>
          </w:p>
        </w:tc>
        <w:tc>
          <w:tcPr/>
          <w:p>
            <w:pPr>
              <w:pStyle w:val="Compact"/>
              <w:jc w:val="left"/>
            </w:pPr>
            <w:r>
              <w:t xml:space="preserve">Knowledge Gap: Develop a framework to assess and prioritize between different lateral barrier remediation projects</w:t>
            </w:r>
          </w:p>
        </w:tc>
        <w:tc>
          <w:tcPr/>
          <w:p>
            <w:pPr>
              <w:pStyle w:val="Compact"/>
              <w:jc w:val="left"/>
            </w:pPr>
            <w:r>
              <w:t xml:space="preserve">CWF is leading a provincial-scale analysis of the effect of rail lines on connectivity for Anadromous Salmonids, as part of this project lateral habitat and barrier assessments and prioritization methods will be developed.</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7"/>
    <w:bookmarkEnd w:id="128"/>
    <w:bookmarkEnd w:id="129"/>
    <w:bookmarkStart w:id="132" w:name="strategy-3-dam-rehabilitation"/>
    <w:p>
      <w:pPr>
        <w:pStyle w:val="Heading2"/>
      </w:pPr>
      <w:r>
        <w:t xml:space="preserve">Strategy 3: Dam Rehabilitation</w:t>
      </w:r>
    </w:p>
    <w:bookmarkStart w:id="131" w:name="tbl-S3"/>
    <w:bookmarkStart w:id="130" w:name="T_93bdc"/>
    <w:p>
      <w:pPr>
        <w:pStyle w:val="TableCaption"/>
      </w:pPr>
      <w:r>
        <w:t xml:space="preserve">Table 8: Strategy 3</w:t>
      </w:r>
    </w:p>
    <w:tbl>
      <w:tblPr>
        <w:tblStyle w:val="Table"/>
        <w:tblW w:type="auto" w:w="0"/>
        <w:tblLook w:firstRow="1" w:lastRow="0" w:firstColumn="0" w:lastColumn="0" w:noHBand="0" w:noVBand="0" w:val="0020"/>
        <w:jc w:val="start"/>
        <w:tblCaption w:val="Table 8: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Remediate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3.3</w:t>
            </w:r>
          </w:p>
        </w:tc>
        <w:tc>
          <w:tcPr/>
          <w:p>
            <w:pPr>
              <w:pStyle w:val="Compact"/>
              <w:jc w:val="left"/>
            </w:pPr>
            <w:r>
              <w:t xml:space="preserve">Connect with Cattleman's Association to explore a partnership to remediate dams</w:t>
            </w:r>
          </w:p>
        </w:tc>
        <w:tc>
          <w:tcPr/>
          <w:p>
            <w:pPr>
              <w:pStyle w:val="Compact"/>
              <w:jc w:val="left"/>
            </w:pPr>
            <w:r>
              <w:t xml:space="preserve">This may involve exploring alternative water management actions that would allow for the remediation of irrigation dams.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Four dams were assessed during 2021 field season; additional field assessment needed.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30"/>
    <w:bookmarkEnd w:id="131"/>
    <w:bookmarkEnd w:id="132"/>
    <w:bookmarkStart w:id="135" w:name="strategy-4-barrier-prevention"/>
    <w:p>
      <w:pPr>
        <w:pStyle w:val="Heading2"/>
      </w:pPr>
      <w:r>
        <w:t xml:space="preserve">Strategy 4: Barrier Prevention</w:t>
      </w:r>
    </w:p>
    <w:bookmarkStart w:id="134" w:name="tbl-S4"/>
    <w:bookmarkStart w:id="133" w:name="T_6e4ed"/>
    <w:p>
      <w:pPr>
        <w:pStyle w:val="TableCaption"/>
      </w:pPr>
      <w:r>
        <w:t xml:space="preserve">Table 9: Strategy 4</w:t>
      </w:r>
    </w:p>
    <w:tbl>
      <w:tblPr>
        <w:tblStyle w:val="Table"/>
        <w:tblW w:type="auto" w:w="0"/>
        <w:tblLook w:firstRow="1" w:lastRow="0" w:firstColumn="0" w:lastColumn="0" w:noHBand="0" w:noVBand="0" w:val="0020"/>
        <w:jc w:val="start"/>
        <w:tblCaption w:val="Table 9: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Explore potential partnerships with industrial companies</w:t>
            </w:r>
          </w:p>
        </w:tc>
        <w:tc>
          <w:tcPr/>
          <w:p>
            <w:pPr>
              <w:pStyle w:val="Compact"/>
              <w:jc w:val="left"/>
            </w:pPr>
            <w:r>
              <w:t xml:space="preserve">Invite industrial players to a workshop on how to apply crossing / lateral barrier BMPs. BMPs could include those that minimize the need for road-stream crossings.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Stabilize sediment sources that are explicitly linked to sediment wedges or erosion that are acting as barriers</w:t>
            </w:r>
          </w:p>
        </w:tc>
        <w:tc>
          <w:tcPr/>
          <w:p>
            <w:pPr>
              <w:pStyle w:val="Compact"/>
              <w:jc w:val="left"/>
            </w:pPr>
            <w:r>
              <w:t xml:space="preserve">This could include numerous bank stabilization techniques, including restoring riparian vegetation. This applies to some tributaries that have altered confluence areas - the link needs to be made between confluence alterations and timing of movement for juvenile fish. Local ranchers and Cattleman's association could be engaged, as well as forestry licensees.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33"/>
    <w:bookmarkEnd w:id="134"/>
    <w:bookmarkEnd w:id="135"/>
    <w:bookmarkStart w:id="138" w:name="strategy-5-communication-and-education"/>
    <w:p>
      <w:pPr>
        <w:pStyle w:val="Heading2"/>
      </w:pPr>
      <w:r>
        <w:t xml:space="preserve">Strategy 5: Communication and Education</w:t>
      </w:r>
    </w:p>
    <w:bookmarkStart w:id="137" w:name="tbl-S5"/>
    <w:bookmarkStart w:id="136" w:name="T_970b3"/>
    <w:p>
      <w:pPr>
        <w:pStyle w:val="TableCaption"/>
      </w:pPr>
      <w:r>
        <w:t xml:space="preserve">Table 10: Strategy 5</w:t>
      </w:r>
    </w:p>
    <w:tbl>
      <w:tblPr>
        <w:tblStyle w:val="Table"/>
        <w:tblW w:type="auto" w:w="0"/>
        <w:tblLook w:firstRow="1" w:lastRow="0" w:firstColumn="0" w:lastColumn="0" w:noHBand="0" w:noVBand="0" w:val="0020"/>
        <w:jc w:val="start"/>
        <w:tblCaption w:val="Table 10: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Implement the WCRP Progress Tracking Plan</w:t>
            </w:r>
          </w:p>
        </w:tc>
        <w:tc>
          <w:tcPr/>
          <w:p>
            <w:pPr>
              <w:pStyle w:val="Compact"/>
              <w:jc w:val="left"/>
            </w:pPr>
            <w:r>
              <w:t xml:space="preserve">The WCRP Progress Tracking Plan will help the team determine if we are achieving our goals and objectives.</w:t>
            </w:r>
          </w:p>
        </w:tc>
      </w:tr>
      <w:tr>
        <w:tc>
          <w:tcPr/>
          <w:p>
            <w:pPr>
              <w:pStyle w:val="Compact"/>
              <w:jc w:val="left"/>
            </w:pPr>
            <w:r>
              <w:t xml:space="preserve">5.2</w:t>
            </w:r>
          </w:p>
        </w:tc>
        <w:tc>
          <w:tcPr/>
          <w:p>
            <w:pPr>
              <w:pStyle w:val="Compact"/>
              <w:jc w:val="left"/>
            </w:pPr>
            <w:r>
              <w:t xml:space="preserve">Develop a communication strategy to raise awareness and support for this WCRP</w:t>
            </w:r>
          </w:p>
        </w:tc>
        <w:tc>
          <w:tcPr/>
          <w:p>
            <w:pPr>
              <w:pStyle w:val="Compact"/>
              <w:jc w:val="left"/>
            </w:pPr>
            <w:r>
              <w:t xml:space="preserve">This intervention includes communicating both the WCRP and the collaborative process in developing it, as well as communicating outcomes (e.g., barrier remediations). CNFASAR proposal:</w:t>
            </w:r>
            <w:r>
              <w:t xml:space="preserve"> </w:t>
            </w:r>
            <w:r>
              <w:t xml:space="preserve">- HRR will work with CWF to develop outreach and communications materials, including press releases, social media content, a video, and content for their website</w:t>
            </w:r>
            <w:r>
              <w:t xml:space="preserve"> </w:t>
            </w:r>
            <w:r>
              <w:t xml:space="preserve">- With HRR, CWF will present on fish passage issues and solutions at the annual Horsefly River Salmon Festival</w:t>
            </w:r>
          </w:p>
        </w:tc>
      </w:tr>
    </w:tbl>
    <w:bookmarkEnd w:id="136"/>
    <w:bookmarkEnd w:id="137"/>
    <w:bookmarkEnd w:id="138"/>
    <w:bookmarkStart w:id="155"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42" w:name="fig-stra1"/>
          <w:p>
            <w:pPr>
              <w:jc w:val="center"/>
            </w:pPr>
            <w:r>
              <w:drawing>
                <wp:inline>
                  <wp:extent cx="5334000" cy="2978474"/>
                  <wp:effectExtent b="0" l="0" r="0" t="0"/>
                  <wp:docPr descr="" title="" id="140" name="Picture"/>
                  <a:graphic>
                    <a:graphicData uri="http://schemas.openxmlformats.org/drawingml/2006/picture">
                      <pic:pic>
                        <pic:nvPicPr>
                          <pic:cNvPr descr="content/images/flowchart-crossing-rem.png" id="141" name="Picture"/>
                          <pic:cNvPicPr>
                            <a:picLocks noChangeArrowheads="1" noChangeAspect="1"/>
                          </pic:cNvPicPr>
                        </pic:nvPicPr>
                        <pic:blipFill>
                          <a:blip r:embed="rId139"/>
                          <a:stretch>
                            <a:fillRect/>
                          </a:stretch>
                        </pic:blipFill>
                        <pic:spPr bwMode="auto">
                          <a:xfrm>
                            <a:off x="0" y="0"/>
                            <a:ext cx="5334000" cy="29784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Crossing Rehabilitation in the Horsefly River watershed.</w:t>
            </w:r>
          </w:p>
          <w:bookmarkEnd w:id="142"/>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6" w:name="fig-stra2"/>
          <w:p>
            <w:pPr>
              <w:jc w:val="center"/>
            </w:pPr>
            <w:r>
              <w:drawing>
                <wp:inline>
                  <wp:extent cx="5334000" cy="3283590"/>
                  <wp:effectExtent b="0" l="0" r="0" t="0"/>
                  <wp:docPr descr="" title="" id="144" name="Picture"/>
                  <a:graphic>
                    <a:graphicData uri="http://schemas.openxmlformats.org/drawingml/2006/picture">
                      <pic:pic>
                        <pic:nvPicPr>
                          <pic:cNvPr descr="content/images/flowchart-lat-bar-rem.png" id="145" name="Picture"/>
                          <pic:cNvPicPr>
                            <a:picLocks noChangeArrowheads="1" noChangeAspect="1"/>
                          </pic:cNvPicPr>
                        </pic:nvPicPr>
                        <pic:blipFill>
                          <a:blip r:embed="rId143"/>
                          <a:stretch>
                            <a:fillRect/>
                          </a:stretch>
                        </pic:blipFill>
                        <pic:spPr bwMode="auto">
                          <a:xfrm>
                            <a:off x="0" y="0"/>
                            <a:ext cx="5334000" cy="328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Lateral Barrier Rehabilitation in the Horsefly River watershed.</w:t>
            </w:r>
          </w:p>
          <w:bookmarkEnd w:id="14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50" w:name="fig-stra3"/>
          <w:p>
            <w:pPr>
              <w:jc w:val="center"/>
            </w:pPr>
            <w:r>
              <w:drawing>
                <wp:inline>
                  <wp:extent cx="5334000" cy="2652452"/>
                  <wp:effectExtent b="0" l="0" r="0" t="0"/>
                  <wp:docPr descr="" title="" id="148" name="Picture"/>
                  <a:graphic>
                    <a:graphicData uri="http://schemas.openxmlformats.org/drawingml/2006/picture">
                      <pic:pic>
                        <pic:nvPicPr>
                          <pic:cNvPr descr="content/images/flowchart-dam-rem.png" id="149" name="Picture"/>
                          <pic:cNvPicPr>
                            <a:picLocks noChangeArrowheads="1" noChangeAspect="1"/>
                          </pic:cNvPicPr>
                        </pic:nvPicPr>
                        <pic:blipFill>
                          <a:blip r:embed="rId147"/>
                          <a:stretch>
                            <a:fillRect/>
                          </a:stretch>
                        </pic:blipFill>
                        <pic:spPr bwMode="auto">
                          <a:xfrm>
                            <a:off x="0" y="0"/>
                            <a:ext cx="5334000" cy="26524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Theory of change developed by the planning team for the actions identified under Strategy 3: Dam Rehabilitation in the Horsefly River watershed.</w:t>
            </w:r>
          </w:p>
          <w:bookmarkEnd w:id="15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54" w:name="fig-stra4"/>
          <w:p>
            <w:pPr>
              <w:jc w:val="center"/>
            </w:pPr>
            <w:r>
              <w:drawing>
                <wp:inline>
                  <wp:extent cx="5334000" cy="3229103"/>
                  <wp:effectExtent b="0" l="0" r="0" t="0"/>
                  <wp:docPr descr="" title="" id="152" name="Picture"/>
                  <a:graphic>
                    <a:graphicData uri="http://schemas.openxmlformats.org/drawingml/2006/picture">
                      <pic:pic>
                        <pic:nvPicPr>
                          <pic:cNvPr descr="content/images/flowchart-bar-prevent.png" id="153" name="Picture"/>
                          <pic:cNvPicPr>
                            <a:picLocks noChangeArrowheads="1" noChangeAspect="1"/>
                          </pic:cNvPicPr>
                        </pic:nvPicPr>
                        <pic:blipFill>
                          <a:blip r:embed="rId151"/>
                          <a:stretch>
                            <a:fillRect/>
                          </a:stretch>
                        </pic:blipFill>
                        <pic:spPr bwMode="auto">
                          <a:xfrm>
                            <a:off x="0" y="0"/>
                            <a:ext cx="5334000" cy="3229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Theory of change developed by the planning team for the actions identified under Strategy 4: Barrier Prevention in the Horsefly River watershed.</w:t>
            </w:r>
          </w:p>
          <w:bookmarkEnd w:id="154"/>
        </w:tc>
      </w:tr>
    </w:tbl>
    <w:bookmarkEnd w:id="155"/>
    <w:bookmarkStart w:id="158" w:name="operational-plan-1"/>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57" w:name="tbl-opplan"/>
    <w:bookmarkStart w:id="156" w:name="T_799d3"/>
    <w:p>
      <w:pPr>
        <w:pStyle w:val="TableCaption"/>
      </w:pPr>
      <w:r>
        <w:t xml:space="preserve">Table 11: Operational plan to support the implementation of strategies and actions to improve connectivity for focal species in the Horsefly River watershed.</w:t>
      </w:r>
    </w:p>
    <w:tbl>
      <w:tblPr>
        <w:tblStyle w:val="Table"/>
        <w:tblW w:type="auto" w:w="0"/>
        <w:tblLook w:firstRow="1" w:lastRow="0" w:firstColumn="0" w:lastColumn="0" w:noHBand="0" w:noVBand="0" w:val="0020"/>
        <w:jc w:val="start"/>
        <w:tblCaption w:val="Table 11: Operational plan to support the implementation of strategies and actions to improve connectivity for focal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Remediate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remediation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remediation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remediation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Remediate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remediation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156"/>
    <w:bookmarkEnd w:id="157"/>
    <w:bookmarkEnd w:id="158"/>
    <w:bookmarkStart w:id="160" w:name="funding-sources"/>
    <w:p>
      <w:pPr>
        <w:pStyle w:val="Heading2"/>
      </w:pPr>
      <w:r>
        <w:t xml:space="preserve">Funding Sources</w:t>
      </w:r>
    </w:p>
    <w:bookmarkStart w:id="159" w:name="tbl-fun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944"/>
        <w:gridCol w:w="86804"/>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remediation of fish passage using provincial strategic approach. Primarily for remediation of Ministry-owned/orphaned barriers on forest service roads.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MOTI roads including culvert retrofits and replacement to restore Pacific salmon and trout access, and wildlife tunnels. Primarily for crossings linked to highway infrastructure.</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Salmon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projects supporting the protection, conservation and enhancement or rehabilitation of Pacific salmonids and their habitat. Funding for volunteer and not-for-profit community-based groups. Applicant must have a significant volunteer component to their group and to the project. Requires 50% match for funding (volunteer, in-kind, donation or other grants).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Southern Boundary Restoration and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3 activities: (1) develop improved information for resource management; (2) Rehabilitate and restore marine and freshwater habitat; and (3) enhance wild stock production through low technology techniques. Emphasis for funding is on stocks of conservation concern, particularly those contributing to a fishery and stocks of bilateral fishery relevance.</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Conservation Trust Foundation 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have the potential to achieve a significant conservation outcome, while maintaining or enhancing opportunities for fishing, hunting, trapping, wildlife viewing and associated outdoor recreational activities. Primary focus is on provincially managed fisheries such as Steelhead and Westslope Cutthroat Trout. Requires 50% funding match.</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4 categories of improvement (in order of preference): (1) restoration, (2) environmental quality improvement, (3) research and development, and (4) education and awareness.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3 broad categories: (1) Important habitat for aquatic species at risk is improved and/or managed to meet their recovery needs; (2) Threats to aquatic species at risk and/or their habitat are stopped, removed, and/or mitigated; (3) Collaboration and partnerships support the conservation and recovery of aquatic species at risk. Limited to at-risk species listed under COSEWIC and/or SARA as threatened, endangered or special concern. </w:t>
            </w:r>
          </w:p>
        </w:tc>
      </w:tr>
      <w:tr>
        <w:trPr>
          <w:trHeight w:val="6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Salmon Restoration and Innovation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Indigenous enterprises, academia, industry associations, stewardship groups and commercial groups to support initiatives that support the protection and restoration of wild Pacific salmon and other BC fish stocks or ensure fish and seafood sector in BC is environmentally and economically sustainable. Five main priorities including species of concern rebuilding through habitat restoration with priority for projects that are part of a watershed-scale restoration plan/prioritization effort; build on successful previous restoration efforts; focus on critical habitat and/or the rehabilitation of natural ecosystem processes.</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4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4 key areas: (1) land, water, and ocean conservation, (2) scientific research for nature and the environment, (3)  public engagement around the importance of a healthy environment, (4) innovative conservation efforts in Canadian communities, at the local, provincial, and federal levels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initiatives for qualified Canadian organizations (charitable organizations, universities, government agencies). Granting programs change on an annual basis.</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FirstParagraph"/>
      </w:pPr>
      <w:r>
        <w:rPr>
          <w:bCs/>
          <w:b/>
        </w:rPr>
        <w:t xml:space="preserve">?(caption)</w:t>
      </w:r>
    </w:p>
    <w:bookmarkEnd w:id="159"/>
    <w:bookmarkEnd w:id="160"/>
    <w:bookmarkEnd w:id="161"/>
    <w:bookmarkStart w:id="169" w:name="data-download-and-methods"/>
    <w:p>
      <w:pPr>
        <w:pStyle w:val="Heading1"/>
      </w:pPr>
      <w:r>
        <w:t xml:space="preserve">Data Download and Methods</w:t>
      </w:r>
    </w:p>
    <w:bookmarkStart w:id="162" w:name="data-download"/>
    <w:p>
      <w:pPr>
        <w:pStyle w:val="Heading2"/>
      </w:pPr>
      <w:r>
        <w:t xml:space="preserve">Data Download</w:t>
      </w:r>
    </w:p>
    <w:p>
      <w:pPr>
        <w:pStyle w:val="FirstParagraph"/>
      </w:pPr>
      <w:r>
        <w:t xml:space="preserve">Coming soon</w:t>
      </w:r>
    </w:p>
    <w:bookmarkEnd w:id="162"/>
    <w:bookmarkStart w:id="165" w:name="connectivity-status-assessment-methods"/>
    <w:p>
      <w:pPr>
        <w:pStyle w:val="Heading2"/>
      </w:pPr>
      <w:r>
        <w:t xml:space="preserve">Connectivity Status Assessment Methods</w:t>
      </w:r>
    </w:p>
    <w:p>
      <w:pPr>
        <w:pStyle w:val="FirstParagraph"/>
      </w:pPr>
      <w:r>
        <w:t xml:space="preserve">The connectivity status assessment for anadromous salmonids in the Horsefly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target species, and estimates the amount of habitat that is currently accessible to target species. 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each target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please see</w:t>
      </w:r>
      <w:r>
        <w:t xml:space="preserve"> </w:t>
      </w:r>
      <w:r>
        <w:t xml:space="preserve">Mazany-Wright, Norris, et al. (2021a)</w:t>
      </w:r>
      <w:r>
        <w:t xml:space="preserve">. The variables and thresholds used to model potential spawning and rearing habitat for each target species are summarized in Table 15. The quantity of modelled habitat for each species was aggregated for each habitat type and represents a linear measure of potential habitat. To recognize the rearing value provided by features represented by polygons for certain species (e.g., wetlands for Coho Salmon and lakes for Sockeye Salmon) a multiplier of 1.5x the length of the stream segments flowing through the polygons was applied.</w:t>
      </w:r>
    </w:p>
    <w:bookmarkStart w:id="163"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62"/>
        <w:gridCol w:w="2538"/>
        <w:gridCol w:w="3382"/>
        <w:gridCol w:w="2490"/>
        <w:gridCol w:w="3407"/>
        <w:gridCol w:w="2795"/>
        <w:gridCol w:w="191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Multiplier (1.5x)</w:t>
            </w:r>
          </w:p>
        </w:tc>
      </w:tr>
      <w:tr>
        <w:trPr>
          <w:trHeight w:val="61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[1]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 [3][4][5][6][7]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 [9]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 [3][4][5][10][11]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 [8][13]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 [14][15]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 [3][4][5][6]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 [5]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bl>
    <w:p>
      <w:pPr>
        <w:pStyle w:val="BodyText"/>
      </w:pPr>
      <w:r>
        <w:rPr>
          <w:bCs/>
          <w:b/>
        </w:rPr>
        <w:t xml:space="preserve">?(caption)</w:t>
      </w:r>
    </w:p>
    <w:bookmarkEnd w:id="163"/>
    <w:p>
      <w:pPr>
        <w:pStyle w:val="BodyText"/>
      </w:pPr>
      <w:r>
        <w:t xml:space="preserve">References: [1]</w:t>
      </w:r>
      <w:r>
        <w:t xml:space="preserve"> </w:t>
      </w:r>
      <w:r>
        <w:t xml:space="preserve">Busch et al. (2011)</w:t>
      </w:r>
      <w:r>
        <w:t xml:space="preserve">. [2]</w:t>
      </w:r>
      <w:r>
        <w:t xml:space="preserve"> </w:t>
      </w:r>
      <w:r>
        <w:t xml:space="preserve">Cooney and Holzer (2006)</w:t>
      </w:r>
      <w:r>
        <w:t xml:space="preserve">. [3]</w:t>
      </w:r>
      <w:r>
        <w:t xml:space="preserve"> </w:t>
      </w:r>
      <w:r>
        <w:t xml:space="preserve">Bjornn and Reiser (1991)</w:t>
      </w:r>
      <w:r>
        <w:t xml:space="preserve">. [4]</w:t>
      </w:r>
      <w:r>
        <w:t xml:space="preserve"> </w:t>
      </w:r>
      <w:r>
        <w:t xml:space="preserve">Neuman and Newcombe (1977)</w:t>
      </w:r>
      <w:r>
        <w:t xml:space="preserve">. [5]</w:t>
      </w:r>
      <w:r>
        <w:t xml:space="preserve"> </w:t>
      </w:r>
      <w:r>
        <w:t xml:space="preserve">Woll, Albert, and Whited (2017)</w:t>
      </w:r>
      <w:r>
        <w:t xml:space="preserve">. [6]</w:t>
      </w:r>
      <w:r>
        <w:t xml:space="preserve"> </w:t>
      </w:r>
      <w:r>
        <w:t xml:space="preserve">Roberge et al. (2002)</w:t>
      </w:r>
      <w:r>
        <w:t xml:space="preserve">. [7]</w:t>
      </w:r>
      <w:r>
        <w:t xml:space="preserve"> </w:t>
      </w:r>
      <w:r>
        <w:t xml:space="preserve">Raleigh and Miller (1986)</w:t>
      </w:r>
      <w:r>
        <w:t xml:space="preserve">. [8]</w:t>
      </w:r>
      <w:r>
        <w:t xml:space="preserve"> </w:t>
      </w:r>
      <w:r>
        <w:t xml:space="preserve">Porter et al. (2008)</w:t>
      </w:r>
      <w:r>
        <w:t xml:space="preserve">. [9]</w:t>
      </w:r>
      <w:r>
        <w:t xml:space="preserve"> </w:t>
      </w:r>
      <w:r>
        <w:t xml:space="preserve">Agrawal et al. (2005)</w:t>
      </w:r>
      <w:r>
        <w:t xml:space="preserve">. [10]</w:t>
      </w:r>
      <w:r>
        <w:t xml:space="preserve"> </w:t>
      </w:r>
      <w:r>
        <w:t xml:space="preserve">Sloat, Reeves, and Christiansen (2017)</w:t>
      </w:r>
      <w:r>
        <w:t xml:space="preserve">. [11]</w:t>
      </w:r>
      <w:r>
        <w:t xml:space="preserve"> </w:t>
      </w:r>
      <w:r>
        <w:t xml:space="preserve">Mcmahon (1983)</w:t>
      </w:r>
      <w:r>
        <w:t xml:space="preserve">. [12]</w:t>
      </w:r>
      <w:r>
        <w:t xml:space="preserve"> </w:t>
      </w:r>
      <w:r>
        <w:t xml:space="preserve">Rosenfeld, Porter, and Parkinson (2000)</w:t>
      </w:r>
      <w:r>
        <w:t xml:space="preserve">. [13]</w:t>
      </w:r>
      <w:r>
        <w:t xml:space="preserve"> </w:t>
      </w:r>
      <w:r>
        <w:t xml:space="preserve">Burnett et al. (2007)</w:t>
      </w:r>
      <w:r>
        <w:t xml:space="preserve">. [14]</w:t>
      </w:r>
      <w:r>
        <w:t xml:space="preserve"> </w:t>
      </w:r>
      <w:r>
        <w:t xml:space="preserve">Lake (1999)</w:t>
      </w:r>
      <w:r>
        <w:t xml:space="preserve">. [15]</w:t>
      </w:r>
      <w:r>
        <w:t xml:space="preserve"> </w:t>
      </w:r>
      <w:r>
        <w:t xml:space="preserve">Hoopes (1972)</w:t>
      </w:r>
      <w:r>
        <w:t xml:space="preserve">.</w:t>
      </w:r>
    </w:p>
    <w:bookmarkStart w:id="164" w:name="tbl-paramstest"/>
    <w:p>
      <w:pPr>
        <w:pStyle w:val="BodyText"/>
      </w:pPr>
      <w:r>
        <w:rPr>
          <w:bCs/>
          <w:b/>
        </w:rPr>
        <w:t xml:space="preserve">?(caption)</w:t>
      </w:r>
    </w:p>
    <w:bookmarkEnd w:id="164"/>
    <w:bookmarkEnd w:id="165"/>
    <w:bookmarkStart w:id="168" w:name="other-tables"/>
    <w:p>
      <w:pPr>
        <w:pStyle w:val="Heading2"/>
      </w:pPr>
      <w:r>
        <w:t xml:space="preserve">Other Tables</w:t>
      </w:r>
    </w:p>
    <w:bookmarkStart w:id="166" w:name="tbl-excluded_structure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521"/>
        <w:gridCol w:w="2539"/>
        <w:gridCol w:w="2636"/>
        <w:gridCol w:w="1622"/>
        <w:gridCol w:w="2660"/>
        <w:gridCol w:w="2795"/>
        <w:gridCol w:w="2490"/>
        <w:gridCol w:w="14040"/>
        <w:gridCol w:w="949"/>
        <w:gridCol w:w="2001"/>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modelled_crossing_id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structure_type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reason_for_exclusion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method_of_exclusion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supporting_links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Cattle trail/ford, location likely refers to historic crossing that has been decommissioned and abandoned at edge of channel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Pedestrian bridge across creek, not a barrier to fish passage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6,802,284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Bassett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Impassable natural barrier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McKinley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R01350-524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suitable habitat: small defined channel but no water = poor spawning, rearing, overwintering potential. No modeled key habitat upstream.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Bassett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R14189-4C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stream crossing identified but large woody debris jam present and passable to 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773d7d7c-11b7-4c8c-b761-ff1d4d60818a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Rat/Peter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Woodjam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knowledge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 permission not granted. Landowners confirmed bridge/barrier no longer present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1006801356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R01350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a423c60a-dfb1-4414-bba3-bd57c89c6357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appears to be off channel with water flowing around the dam, no fish passage issues (formerly structure 1100001822)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Location is a cattle trail/ford, not a barrier to 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40fc35b1-a834-4821-9c09-e8c64a646252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Niquidet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17e18f43-e699-4e2c-ae73-e3f3e48de11f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confirmed to not exist (formerly structure 1100000243)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Gibbons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carried by a 2200 mm diameter OBS arch culvert that is 12 m long, does not represent a barrier to fish passage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Wilmot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Molybdenite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Elbow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Open bottom arch culvert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rPr>
          <w:bCs/>
          <w:b/>
        </w:rPr>
        <w:t xml:space="preserve">?(caption)</w:t>
      </w:r>
    </w:p>
    <w:bookmarkEnd w:id="166"/>
    <w:bookmarkStart w:id="167" w:name="tbl-nonactionabl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18"/>
        <w:gridCol w:w="2539"/>
        <w:gridCol w:w="2477"/>
        <w:gridCol w:w="2134"/>
        <w:gridCol w:w="2660"/>
        <w:gridCol w:w="1988"/>
        <w:gridCol w:w="1756"/>
        <w:gridCol w:w="2159"/>
        <w:gridCol w:w="3260"/>
        <w:gridCol w:w="2270"/>
        <w:gridCol w:w="2123"/>
        <w:gridCol w:w="6232"/>
        <w:gridCol w:w="14883"/>
        <w:gridCol w:w="8403"/>
      </w:tblGrid>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modelled_crossing_id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structure_type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structure_owner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barrier_status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partial_passability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assessment_type_completed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total_hab_gain_set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num_barriers_set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next_steps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supporting_links</w:t>
            </w:r>
          </w:p>
        </w:tc>
      </w:tr>
      <w:tr>
        <w:trPr>
          <w:trHeight w:val="612"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1,006,800,220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6,800,220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Harpers Lake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Non-actionable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1,200,000,002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Patenaude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Informal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(data deficient structures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assessment to verify status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MacLean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Last assessed 2017. Can't access. Brian checking with local consultant on status of crossing. Bring in regulator if no resolution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http://a100.gov.bc.ca/pub/pscismap/imageViewer.do?habitatConfirmationId=681 </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Horsefly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Can't access site (landowner refusal). Brian checking with local consultant if he knows anything about the crossing. Bring to regulator if no resolution.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http://a100.gov.bc.ca/pub/pscismap/imageViewer.do?habitatConfirmationId=1882 </w:t>
            </w:r>
          </w:p>
        </w:tc>
      </w:tr>
      <w:tr>
        <w:trPr>
          <w:trHeight w:val="61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57,430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6,801,719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Gifford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Hendrix-McKinley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 (data deficient structures only)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present downstream, some steep sections to falls, salmonids throughout to falls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http://a100.gov.bc.ca/pub/pscismap/imageViewer.do?habitatConfirmationId=703 </w:t>
            </w:r>
          </w:p>
        </w:tc>
      </w:tr>
    </w:tbl>
    <w:p>
      <w:pPr>
        <w:pStyle w:val="BodyText"/>
      </w:pPr>
      <w:r>
        <w:rPr>
          <w:bCs/>
          <w:b/>
        </w:rPr>
        <w:t xml:space="preserve">?(caption)</w:t>
      </w:r>
    </w:p>
    <w:bookmarkEnd w:id="167"/>
    <w:bookmarkEnd w:id="168"/>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51" Target="media/rId151.png" /><Relationship Type="http://schemas.openxmlformats.org/officeDocument/2006/relationships/image" Id="rId139" Target="media/rId139.png" /><Relationship Type="http://schemas.openxmlformats.org/officeDocument/2006/relationships/image" Id="rId147" Target="media/rId147.png" /><Relationship Type="http://schemas.openxmlformats.org/officeDocument/2006/relationships/image" Id="rId143" Target="media/rId143.png" /><Relationship Type="http://schemas.openxmlformats.org/officeDocument/2006/relationships/image" Id="rId27" Target="media/rId27.png" /><Relationship Type="http://schemas.openxmlformats.org/officeDocument/2006/relationships/image" Id="rId118" Target="media/rId118.png" /><Relationship Type="http://schemas.openxmlformats.org/officeDocument/2006/relationships/image" Id="rId20" Target="media/rId20.jpg" /><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11" Target="https://v1-0--horsefly-wcrp.netlify.app/" TargetMode="External" /><Relationship Type="http://schemas.openxmlformats.org/officeDocument/2006/relationships/hyperlink" Id="rId65" Target="supplimentary-information.qmd" TargetMode="External" /></Relationships>
</file>

<file path=word/_rels/footnotes.xml.rels><?xml version="1.0" encoding="UTF-8"?><Relationships xmlns="http://schemas.openxmlformats.org/package/2006/relationships"><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11" Target="https://v1-0--horsefly-wcrp.netlify.app/" TargetMode="External" /><Relationship Type="http://schemas.openxmlformats.org/officeDocument/2006/relationships/hyperlink" Id="rId65" Target="supplimentary-information.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Horsefly River Watershed Secwepemcúl’ecw Connectivity Restoration Plan: 2021 - 2040</dc:title>
  <dc:creator>Canadian Wildlife Federation</dc:creator>
  <cp:keywords/>
  <dcterms:created xsi:type="dcterms:W3CDTF">2024-12-03T14:29:59Z</dcterms:created>
  <dcterms:modified xsi:type="dcterms:W3CDTF">2024-12-03T14:29:59Z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03-12-2024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